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696E191" w:rsidR="00712EE6" w:rsidRPr="00F3278E" w:rsidRDefault="00881307">
      <w:pPr>
        <w:pStyle w:val="Heading1"/>
        <w:rPr>
          <w:color w:val="2E74B5" w:themeColor="accent1" w:themeShade="BF"/>
          <w:sz w:val="32"/>
          <w:szCs w:val="32"/>
        </w:rPr>
      </w:pPr>
      <w:r w:rsidRPr="00F3278E">
        <w:rPr>
          <w:color w:val="2E74B5" w:themeColor="accent1" w:themeShade="BF"/>
          <w:sz w:val="32"/>
          <w:szCs w:val="32"/>
        </w:rPr>
        <w:t>B</w:t>
      </w:r>
      <w:r w:rsidR="00B94685">
        <w:rPr>
          <w:color w:val="2E74B5" w:themeColor="accent1" w:themeShade="BF"/>
          <w:sz w:val="32"/>
          <w:szCs w:val="32"/>
        </w:rPr>
        <w:t>MM</w:t>
      </w:r>
      <w:r w:rsidRPr="00F3278E">
        <w:rPr>
          <w:color w:val="2E74B5" w:themeColor="accent1" w:themeShade="BF"/>
          <w:sz w:val="32"/>
          <w:szCs w:val="32"/>
        </w:rPr>
        <w:t xml:space="preserve"> 235 </w:t>
      </w:r>
      <w:r w:rsidR="004F648C" w:rsidRPr="00F3278E">
        <w:rPr>
          <w:color w:val="2E74B5" w:themeColor="accent1" w:themeShade="BF"/>
          <w:sz w:val="32"/>
          <w:szCs w:val="32"/>
        </w:rPr>
        <w:t>COURSE SYLLABUS</w:t>
      </w:r>
    </w:p>
    <w:p w14:paraId="00000003" w14:textId="596FCA42" w:rsidR="00712EE6" w:rsidRPr="000048E7" w:rsidRDefault="000048E7" w:rsidP="000048E7">
      <w:pPr>
        <w:pStyle w:val="Heading2"/>
        <w:jc w:val="center"/>
        <w:rPr>
          <w:sz w:val="32"/>
          <w:szCs w:val="32"/>
        </w:rPr>
      </w:pPr>
      <w:r w:rsidRPr="000048E7">
        <w:rPr>
          <w:sz w:val="32"/>
          <w:szCs w:val="32"/>
        </w:rPr>
        <w:t>Spring 2025</w:t>
      </w:r>
    </w:p>
    <w:p w14:paraId="00000004" w14:textId="77777777" w:rsidR="00712EE6" w:rsidRDefault="004F648C">
      <w:pPr>
        <w:pStyle w:val="Heading3"/>
        <w:rPr>
          <w:color w:val="2E75B5"/>
        </w:rPr>
      </w:pPr>
      <w:r>
        <w:rPr>
          <w:color w:val="2E75B5"/>
        </w:rPr>
        <w:t>Course Introduction</w:t>
      </w:r>
    </w:p>
    <w:p w14:paraId="00000005" w14:textId="77777777" w:rsidR="00712EE6" w:rsidRDefault="004F648C">
      <w:pPr>
        <w:spacing w:after="120"/>
        <w:ind w:left="360"/>
        <w:rPr>
          <w:rFonts w:ascii="Arial" w:eastAsia="Arial" w:hAnsi="Arial" w:cs="Arial"/>
          <w:b/>
        </w:rPr>
      </w:pPr>
      <w:r>
        <w:rPr>
          <w:rFonts w:ascii="Arial" w:eastAsia="Arial" w:hAnsi="Arial" w:cs="Arial"/>
          <w:b/>
        </w:rPr>
        <w:t>Course Title: Introduction to Molecular Medicine</w:t>
      </w:r>
    </w:p>
    <w:p w14:paraId="00000006" w14:textId="5EA915B6" w:rsidR="00712EE6" w:rsidRDefault="004F648C">
      <w:pPr>
        <w:spacing w:after="120"/>
        <w:ind w:left="360"/>
        <w:rPr>
          <w:rFonts w:ascii="Arial" w:eastAsia="Arial" w:hAnsi="Arial" w:cs="Arial"/>
          <w:b/>
        </w:rPr>
      </w:pPr>
      <w:r>
        <w:rPr>
          <w:rFonts w:ascii="Arial" w:eastAsia="Arial" w:hAnsi="Arial" w:cs="Arial"/>
          <w:b/>
        </w:rPr>
        <w:t>Subject Code and Course Number: B</w:t>
      </w:r>
      <w:r w:rsidR="00621D15">
        <w:rPr>
          <w:rFonts w:ascii="Arial" w:eastAsia="Arial" w:hAnsi="Arial" w:cs="Arial"/>
          <w:b/>
        </w:rPr>
        <w:t>MM</w:t>
      </w:r>
      <w:r>
        <w:rPr>
          <w:rFonts w:ascii="Arial" w:eastAsia="Arial" w:hAnsi="Arial" w:cs="Arial"/>
          <w:b/>
        </w:rPr>
        <w:t xml:space="preserve"> 235</w:t>
      </w:r>
    </w:p>
    <w:p w14:paraId="00000007" w14:textId="77777777" w:rsidR="00712EE6" w:rsidRDefault="004F648C">
      <w:pPr>
        <w:spacing w:after="120"/>
        <w:ind w:left="360"/>
        <w:rPr>
          <w:rFonts w:ascii="Arial" w:eastAsia="Arial" w:hAnsi="Arial" w:cs="Arial"/>
        </w:rPr>
      </w:pPr>
      <w:r>
        <w:rPr>
          <w:rFonts w:ascii="Arial" w:eastAsia="Arial" w:hAnsi="Arial" w:cs="Arial"/>
          <w:b/>
        </w:rPr>
        <w:t>Credit Hours:</w:t>
      </w:r>
      <w:r>
        <w:rPr>
          <w:rFonts w:ascii="Arial" w:eastAsia="Arial" w:hAnsi="Arial" w:cs="Arial"/>
        </w:rPr>
        <w:t xml:space="preserve"> 3</w:t>
      </w:r>
    </w:p>
    <w:p w14:paraId="00000008" w14:textId="77777777" w:rsidR="00712EE6" w:rsidRDefault="004F648C">
      <w:pPr>
        <w:spacing w:after="120"/>
        <w:ind w:left="360"/>
        <w:rPr>
          <w:rFonts w:ascii="Arial" w:eastAsia="Arial" w:hAnsi="Arial" w:cs="Arial"/>
        </w:rPr>
      </w:pPr>
      <w:r>
        <w:rPr>
          <w:rFonts w:ascii="Arial" w:eastAsia="Arial" w:hAnsi="Arial" w:cs="Arial"/>
          <w:b/>
        </w:rPr>
        <w:t>Prerequisite Courses:</w:t>
      </w:r>
      <w:r>
        <w:rPr>
          <w:rFonts w:ascii="Arial" w:eastAsia="Arial" w:hAnsi="Arial" w:cs="Arial"/>
        </w:rPr>
        <w:t xml:space="preserve"> none</w:t>
      </w:r>
    </w:p>
    <w:p w14:paraId="00000009" w14:textId="184F33E4" w:rsidR="00712EE6" w:rsidRDefault="004F648C">
      <w:pPr>
        <w:spacing w:after="120"/>
        <w:ind w:left="360"/>
        <w:rPr>
          <w:rFonts w:ascii="Arial" w:eastAsia="Arial" w:hAnsi="Arial" w:cs="Arial"/>
        </w:rPr>
      </w:pPr>
      <w:r>
        <w:rPr>
          <w:rFonts w:ascii="Arial" w:eastAsia="Arial" w:hAnsi="Arial" w:cs="Arial"/>
          <w:b/>
        </w:rPr>
        <w:t xml:space="preserve">Instructors: </w:t>
      </w:r>
      <w:r>
        <w:rPr>
          <w:rFonts w:ascii="Arial" w:eastAsia="Arial" w:hAnsi="Arial" w:cs="Arial"/>
        </w:rPr>
        <w:t xml:space="preserve"> Dr. Marieta Gencheva, Dr. Mi</w:t>
      </w:r>
      <w:r w:rsidR="00B1491F">
        <w:rPr>
          <w:rFonts w:ascii="Arial" w:eastAsia="Arial" w:hAnsi="Arial" w:cs="Arial"/>
        </w:rPr>
        <w:t>chael</w:t>
      </w:r>
      <w:r>
        <w:rPr>
          <w:rFonts w:ascii="Arial" w:eastAsia="Arial" w:hAnsi="Arial" w:cs="Arial"/>
        </w:rPr>
        <w:t xml:space="preserve"> Schaller, Dr</w:t>
      </w:r>
      <w:r w:rsidR="002F64C1">
        <w:rPr>
          <w:rFonts w:ascii="Arial" w:eastAsia="Arial" w:hAnsi="Arial" w:cs="Arial"/>
        </w:rPr>
        <w:t>.</w:t>
      </w:r>
      <w:r>
        <w:rPr>
          <w:rFonts w:ascii="Arial" w:eastAsia="Arial" w:hAnsi="Arial" w:cs="Arial"/>
        </w:rPr>
        <w:t xml:space="preserve"> Peter Mathers</w:t>
      </w:r>
    </w:p>
    <w:p w14:paraId="0000000A" w14:textId="5AF39D0C" w:rsidR="00712EE6" w:rsidRDefault="004F648C">
      <w:pPr>
        <w:spacing w:after="120"/>
        <w:ind w:left="360"/>
        <w:rPr>
          <w:rFonts w:ascii="Arial" w:eastAsia="Arial" w:hAnsi="Arial" w:cs="Arial"/>
        </w:rPr>
      </w:pPr>
      <w:r>
        <w:rPr>
          <w:rFonts w:ascii="Arial" w:eastAsia="Arial" w:hAnsi="Arial" w:cs="Arial"/>
          <w:b/>
        </w:rPr>
        <w:t>Class Meets:</w:t>
      </w:r>
      <w:r>
        <w:rPr>
          <w:rFonts w:ascii="Arial" w:eastAsia="Arial" w:hAnsi="Arial" w:cs="Arial"/>
        </w:rPr>
        <w:t xml:space="preserve"> </w:t>
      </w:r>
      <w:r w:rsidRPr="00BA2066">
        <w:rPr>
          <w:rFonts w:ascii="Arial" w:eastAsia="Arial" w:hAnsi="Arial" w:cs="Arial"/>
        </w:rPr>
        <w:t>Tue/</w:t>
      </w:r>
      <w:r w:rsidR="00621D15">
        <w:rPr>
          <w:rFonts w:ascii="Arial" w:eastAsia="Arial" w:hAnsi="Arial" w:cs="Arial"/>
        </w:rPr>
        <w:t>Thu</w:t>
      </w:r>
      <w:r w:rsidRPr="00BA2066">
        <w:rPr>
          <w:rFonts w:ascii="Arial" w:eastAsia="Arial" w:hAnsi="Arial" w:cs="Arial"/>
        </w:rPr>
        <w:t xml:space="preserve"> 2:</w:t>
      </w:r>
      <w:r w:rsidR="00621D15">
        <w:rPr>
          <w:rFonts w:ascii="Arial" w:eastAsia="Arial" w:hAnsi="Arial" w:cs="Arial"/>
        </w:rPr>
        <w:t>0</w:t>
      </w:r>
      <w:r w:rsidRPr="00BA2066">
        <w:rPr>
          <w:rFonts w:ascii="Arial" w:eastAsia="Arial" w:hAnsi="Arial" w:cs="Arial"/>
        </w:rPr>
        <w:t xml:space="preserve">0 – </w:t>
      </w:r>
      <w:r w:rsidR="00621D15">
        <w:rPr>
          <w:rFonts w:ascii="Arial" w:eastAsia="Arial" w:hAnsi="Arial" w:cs="Arial"/>
        </w:rPr>
        <w:t>3</w:t>
      </w:r>
      <w:r w:rsidR="00C67858" w:rsidRPr="00BA2066">
        <w:rPr>
          <w:rFonts w:ascii="Arial" w:eastAsia="Arial" w:hAnsi="Arial" w:cs="Arial"/>
        </w:rPr>
        <w:t>:</w:t>
      </w:r>
      <w:r w:rsidR="008D3EEF">
        <w:rPr>
          <w:rFonts w:ascii="Arial" w:eastAsia="Arial" w:hAnsi="Arial" w:cs="Arial"/>
        </w:rPr>
        <w:t>3</w:t>
      </w:r>
      <w:r w:rsidR="00C67858" w:rsidRPr="00BA2066">
        <w:rPr>
          <w:rFonts w:ascii="Arial" w:eastAsia="Arial" w:hAnsi="Arial" w:cs="Arial"/>
        </w:rPr>
        <w:t>0</w:t>
      </w:r>
      <w:r w:rsidRPr="00BA2066">
        <w:rPr>
          <w:rFonts w:ascii="Arial" w:eastAsia="Arial" w:hAnsi="Arial" w:cs="Arial"/>
        </w:rPr>
        <w:t xml:space="preserve"> pm, </w:t>
      </w:r>
      <w:r w:rsidR="00621D15">
        <w:rPr>
          <w:rFonts w:ascii="Arial" w:eastAsia="Arial" w:hAnsi="Arial" w:cs="Arial"/>
        </w:rPr>
        <w:t>HSC-S 8602</w:t>
      </w:r>
      <w:r w:rsidR="005772EE">
        <w:rPr>
          <w:rFonts w:ascii="Arial" w:eastAsia="Arial" w:hAnsi="Arial" w:cs="Arial"/>
        </w:rPr>
        <w:t xml:space="preserve"> </w:t>
      </w:r>
    </w:p>
    <w:p w14:paraId="0000000B" w14:textId="77777777" w:rsidR="00712EE6" w:rsidRDefault="004F648C">
      <w:pPr>
        <w:spacing w:after="120"/>
        <w:ind w:left="360"/>
        <w:rPr>
          <w:rFonts w:ascii="Arial" w:eastAsia="Arial" w:hAnsi="Arial" w:cs="Arial"/>
        </w:rPr>
      </w:pPr>
      <w:r>
        <w:rPr>
          <w:rFonts w:ascii="Arial" w:eastAsia="Arial" w:hAnsi="Arial" w:cs="Arial"/>
          <w:b/>
        </w:rPr>
        <w:t>Course Introduction:</w:t>
      </w:r>
      <w:r>
        <w:rPr>
          <w:rFonts w:ascii="Arial" w:eastAsia="Arial" w:hAnsi="Arial" w:cs="Arial"/>
        </w:rPr>
        <w:t xml:space="preserve"> </w:t>
      </w:r>
    </w:p>
    <w:p w14:paraId="0000000C" w14:textId="4873C1C0" w:rsidR="00712EE6" w:rsidRDefault="004F648C">
      <w:pPr>
        <w:spacing w:after="120"/>
        <w:ind w:left="360"/>
        <w:rPr>
          <w:rFonts w:ascii="Arial" w:eastAsia="Arial" w:hAnsi="Arial" w:cs="Arial"/>
        </w:rPr>
      </w:pPr>
      <w:bookmarkStart w:id="0" w:name="_heading=h.gjdgxs" w:colFirst="0" w:colLast="0"/>
      <w:bookmarkEnd w:id="0"/>
      <w:r>
        <w:rPr>
          <w:rFonts w:ascii="Arial" w:eastAsia="Arial" w:hAnsi="Arial" w:cs="Arial"/>
        </w:rPr>
        <w:t>The course introduces the students to major types of human diseases, illustrating how current knowledge of biochemical pathways, molecular processes and cellular functions informs diagnosis and treatment. In the first block of the course the students will study genome organization, chromatin structure, mutations as determinants of inherited diseases in the context of sickle cell anemia and cystic fibrosis. In the second block they will study the metabolic pathways for carbohydrate and lipid utilization which are perturbed in Diabetes mellitus and the principles underlying diabetes therapy. Students will also learn how cells control growth and proliferation and the changes in signal transduction leading to different types of cancer. In the third block of the course the students will look at the molecular basis of neurodegenerative diseases, using Huntington’s disease</w:t>
      </w:r>
      <w:r w:rsidR="005A0C40">
        <w:rPr>
          <w:rFonts w:ascii="Arial" w:eastAsia="Arial" w:hAnsi="Arial" w:cs="Arial"/>
        </w:rPr>
        <w:t>,</w:t>
      </w:r>
      <w:r>
        <w:rPr>
          <w:rFonts w:ascii="Arial" w:eastAsia="Arial" w:hAnsi="Arial" w:cs="Arial"/>
        </w:rPr>
        <w:t xml:space="preserve"> Parkinson’s disease</w:t>
      </w:r>
      <w:r w:rsidR="002943B4">
        <w:rPr>
          <w:rFonts w:ascii="Arial" w:eastAsia="Arial" w:hAnsi="Arial" w:cs="Arial"/>
        </w:rPr>
        <w:t>, and muscular dystrophy</w:t>
      </w:r>
      <w:r>
        <w:rPr>
          <w:rFonts w:ascii="Arial" w:eastAsia="Arial" w:hAnsi="Arial" w:cs="Arial"/>
        </w:rPr>
        <w:t xml:space="preserve"> as illustration.  </w:t>
      </w:r>
    </w:p>
    <w:p w14:paraId="0000000D" w14:textId="77777777" w:rsidR="00712EE6" w:rsidRDefault="004F648C">
      <w:pPr>
        <w:spacing w:after="120"/>
        <w:ind w:left="360"/>
        <w:rPr>
          <w:rFonts w:ascii="Arial" w:eastAsia="Arial" w:hAnsi="Arial" w:cs="Arial"/>
        </w:rPr>
      </w:pPr>
      <w:r>
        <w:rPr>
          <w:rFonts w:ascii="Arial" w:eastAsia="Arial" w:hAnsi="Arial" w:cs="Arial"/>
        </w:rPr>
        <w:t xml:space="preserve">The course will combine didactic lectures with active learning approaches (discussions, presentations) to help develop critical thinking and problem-solving skills in the learners. </w:t>
      </w:r>
    </w:p>
    <w:p w14:paraId="0000000E" w14:textId="77777777" w:rsidR="00712EE6" w:rsidRDefault="004F648C">
      <w:pPr>
        <w:pStyle w:val="Heading3"/>
        <w:rPr>
          <w:color w:val="2E75B5"/>
        </w:rPr>
      </w:pPr>
      <w:r>
        <w:rPr>
          <w:color w:val="2E75B5"/>
        </w:rPr>
        <w:t>Faculty Contact Information</w:t>
      </w:r>
    </w:p>
    <w:p w14:paraId="0000000F" w14:textId="77777777" w:rsidR="00712EE6" w:rsidRDefault="004F648C">
      <w:pPr>
        <w:spacing w:after="120"/>
        <w:ind w:left="360"/>
        <w:rPr>
          <w:rFonts w:ascii="Arial" w:eastAsia="Arial" w:hAnsi="Arial" w:cs="Arial"/>
        </w:rPr>
      </w:pPr>
      <w:r>
        <w:rPr>
          <w:rFonts w:ascii="Arial" w:eastAsia="Arial" w:hAnsi="Arial" w:cs="Arial"/>
          <w:b/>
        </w:rPr>
        <w:t>Instructors:</w:t>
      </w:r>
      <w:r>
        <w:rPr>
          <w:rFonts w:ascii="Arial" w:eastAsia="Arial" w:hAnsi="Arial" w:cs="Arial"/>
        </w:rPr>
        <w:t xml:space="preserve"> </w:t>
      </w:r>
    </w:p>
    <w:p w14:paraId="00000010" w14:textId="77777777" w:rsidR="00712EE6" w:rsidRDefault="004F648C">
      <w:pPr>
        <w:spacing w:after="120"/>
        <w:ind w:left="360"/>
        <w:rPr>
          <w:rFonts w:ascii="Arial" w:eastAsia="Arial" w:hAnsi="Arial" w:cs="Arial"/>
        </w:rPr>
      </w:pPr>
      <w:bookmarkStart w:id="1" w:name="_Hlk140569326"/>
      <w:r>
        <w:rPr>
          <w:rFonts w:ascii="Arial" w:eastAsia="Arial" w:hAnsi="Arial" w:cs="Arial"/>
        </w:rPr>
        <w:t>Marieta Gencheva, PhD</w:t>
      </w:r>
      <w:r>
        <w:rPr>
          <w:rFonts w:ascii="Arial" w:eastAsia="Arial" w:hAnsi="Arial" w:cs="Arial"/>
        </w:rPr>
        <w:tab/>
        <w:t>(Course coordinator)</w:t>
      </w:r>
    </w:p>
    <w:p w14:paraId="00000011" w14:textId="77777777" w:rsidR="00712EE6" w:rsidRDefault="004F648C">
      <w:pPr>
        <w:spacing w:after="120"/>
        <w:ind w:left="360"/>
        <w:rPr>
          <w:rFonts w:ascii="Arial" w:eastAsia="Arial" w:hAnsi="Arial" w:cs="Arial"/>
        </w:rPr>
      </w:pPr>
      <w:r>
        <w:rPr>
          <w:rFonts w:ascii="Arial" w:eastAsia="Arial" w:hAnsi="Arial" w:cs="Arial"/>
        </w:rPr>
        <w:t>Teaching Assistant Professor</w:t>
      </w:r>
    </w:p>
    <w:p w14:paraId="00000012" w14:textId="77777777" w:rsidR="00712EE6" w:rsidRDefault="004F648C">
      <w:pPr>
        <w:spacing w:after="120"/>
        <w:ind w:left="360"/>
        <w:rPr>
          <w:rFonts w:ascii="Arial" w:eastAsia="Arial" w:hAnsi="Arial" w:cs="Arial"/>
        </w:rPr>
      </w:pPr>
      <w:r>
        <w:rPr>
          <w:rFonts w:ascii="Arial" w:eastAsia="Arial" w:hAnsi="Arial" w:cs="Arial"/>
        </w:rPr>
        <w:t xml:space="preserve">Department of Biochemistry and Molecular Medicine </w:t>
      </w:r>
    </w:p>
    <w:p w14:paraId="00000013" w14:textId="77777777" w:rsidR="00712EE6" w:rsidRDefault="004F648C">
      <w:pPr>
        <w:spacing w:after="120"/>
        <w:ind w:left="360"/>
        <w:rPr>
          <w:rFonts w:ascii="Arial" w:eastAsia="Arial" w:hAnsi="Arial" w:cs="Arial"/>
        </w:rPr>
      </w:pPr>
      <w:r>
        <w:rPr>
          <w:rFonts w:ascii="Arial" w:eastAsia="Arial" w:hAnsi="Arial" w:cs="Arial"/>
        </w:rPr>
        <w:t>HSC-N, Rm 3132B</w:t>
      </w:r>
    </w:p>
    <w:p w14:paraId="00000014" w14:textId="295B87A3" w:rsidR="00712EE6" w:rsidRDefault="004F648C">
      <w:pPr>
        <w:spacing w:after="120"/>
        <w:ind w:left="360"/>
        <w:rPr>
          <w:rFonts w:ascii="Arial" w:eastAsia="Arial" w:hAnsi="Arial" w:cs="Arial"/>
        </w:rPr>
      </w:pPr>
      <w:r>
        <w:rPr>
          <w:rFonts w:ascii="Arial" w:eastAsia="Arial" w:hAnsi="Arial" w:cs="Arial"/>
        </w:rPr>
        <w:lastRenderedPageBreak/>
        <w:t>Phone: 293–0738</w:t>
      </w:r>
    </w:p>
    <w:p w14:paraId="00000015" w14:textId="77777777" w:rsidR="00712EE6" w:rsidRDefault="004F648C">
      <w:pPr>
        <w:spacing w:after="120"/>
        <w:ind w:left="360"/>
        <w:rPr>
          <w:rFonts w:ascii="Arial" w:eastAsia="Arial" w:hAnsi="Arial" w:cs="Arial"/>
        </w:rPr>
      </w:pPr>
      <w:r>
        <w:rPr>
          <w:rFonts w:ascii="Arial" w:eastAsia="Arial" w:hAnsi="Arial" w:cs="Arial"/>
        </w:rPr>
        <w:t xml:space="preserve">Email: </w:t>
      </w:r>
      <w:hyperlink r:id="rId7">
        <w:r>
          <w:rPr>
            <w:rFonts w:ascii="Arial" w:eastAsia="Arial" w:hAnsi="Arial" w:cs="Arial"/>
            <w:color w:val="0000FF"/>
            <w:u w:val="single"/>
          </w:rPr>
          <w:t>mgencheva@hsc.wvu.edu</w:t>
        </w:r>
      </w:hyperlink>
    </w:p>
    <w:p w14:paraId="00000016" w14:textId="77777777" w:rsidR="00712EE6" w:rsidRDefault="004F648C">
      <w:pPr>
        <w:spacing w:after="120"/>
        <w:ind w:left="360"/>
        <w:rPr>
          <w:rFonts w:ascii="Arial" w:eastAsia="Arial" w:hAnsi="Arial" w:cs="Arial"/>
        </w:rPr>
      </w:pPr>
      <w:r>
        <w:rPr>
          <w:rFonts w:ascii="Arial" w:eastAsia="Arial" w:hAnsi="Arial" w:cs="Arial"/>
        </w:rPr>
        <w:tab/>
      </w:r>
      <w:hyperlink r:id="rId8">
        <w:r>
          <w:rPr>
            <w:rFonts w:ascii="Arial" w:eastAsia="Arial" w:hAnsi="Arial" w:cs="Arial"/>
            <w:color w:val="0000FF"/>
            <w:u w:val="single"/>
          </w:rPr>
          <w:t>mgencheva@mix.wvu.edu</w:t>
        </w:r>
      </w:hyperlink>
    </w:p>
    <w:p w14:paraId="00000017" w14:textId="77777777" w:rsidR="00712EE6" w:rsidRDefault="00712EE6">
      <w:pPr>
        <w:spacing w:after="120"/>
        <w:ind w:left="360"/>
        <w:rPr>
          <w:rFonts w:ascii="Arial" w:eastAsia="Arial" w:hAnsi="Arial" w:cs="Arial"/>
        </w:rPr>
      </w:pPr>
    </w:p>
    <w:p w14:paraId="00000018" w14:textId="77777777" w:rsidR="00712EE6" w:rsidRDefault="004F648C">
      <w:pPr>
        <w:spacing w:after="120"/>
        <w:ind w:left="360"/>
        <w:rPr>
          <w:rFonts w:ascii="Arial" w:eastAsia="Arial" w:hAnsi="Arial" w:cs="Arial"/>
        </w:rPr>
      </w:pPr>
      <w:r>
        <w:rPr>
          <w:rFonts w:ascii="Arial" w:eastAsia="Arial" w:hAnsi="Arial" w:cs="Arial"/>
        </w:rPr>
        <w:t>Mike Schaller, PhD</w:t>
      </w:r>
    </w:p>
    <w:p w14:paraId="00000019" w14:textId="77777777" w:rsidR="00712EE6" w:rsidRDefault="004F648C">
      <w:pPr>
        <w:spacing w:after="120"/>
        <w:ind w:left="360"/>
        <w:rPr>
          <w:rFonts w:ascii="Arial" w:eastAsia="Arial" w:hAnsi="Arial" w:cs="Arial"/>
        </w:rPr>
      </w:pPr>
      <w:r>
        <w:rPr>
          <w:rFonts w:ascii="Arial" w:eastAsia="Arial" w:hAnsi="Arial" w:cs="Arial"/>
        </w:rPr>
        <w:t>Professor</w:t>
      </w:r>
    </w:p>
    <w:p w14:paraId="0000001A" w14:textId="77777777" w:rsidR="00712EE6" w:rsidRDefault="004F648C">
      <w:pPr>
        <w:spacing w:after="120"/>
        <w:ind w:left="360"/>
        <w:rPr>
          <w:rFonts w:ascii="Arial" w:eastAsia="Arial" w:hAnsi="Arial" w:cs="Arial"/>
        </w:rPr>
      </w:pPr>
      <w:r>
        <w:rPr>
          <w:rFonts w:ascii="Arial" w:eastAsia="Arial" w:hAnsi="Arial" w:cs="Arial"/>
        </w:rPr>
        <w:t>Department of Biochemistry and Molecular Medicine</w:t>
      </w:r>
    </w:p>
    <w:p w14:paraId="0000001B" w14:textId="77777777" w:rsidR="00712EE6" w:rsidRDefault="004F648C">
      <w:pPr>
        <w:ind w:firstLine="360"/>
        <w:rPr>
          <w:rFonts w:ascii="Arial" w:eastAsia="Arial" w:hAnsi="Arial" w:cs="Arial"/>
        </w:rPr>
      </w:pPr>
      <w:r>
        <w:rPr>
          <w:rFonts w:ascii="Arial" w:eastAsia="Arial" w:hAnsi="Arial" w:cs="Arial"/>
        </w:rPr>
        <w:t>Office: HSC-N 4008A</w:t>
      </w:r>
    </w:p>
    <w:p w14:paraId="0000001C" w14:textId="77777777" w:rsidR="00712EE6" w:rsidRDefault="004F648C">
      <w:pPr>
        <w:ind w:firstLine="360"/>
        <w:rPr>
          <w:rFonts w:ascii="Arial" w:eastAsia="Arial" w:hAnsi="Arial" w:cs="Arial"/>
        </w:rPr>
      </w:pPr>
      <w:r>
        <w:rPr>
          <w:rFonts w:ascii="Arial" w:eastAsia="Arial" w:hAnsi="Arial" w:cs="Arial"/>
        </w:rPr>
        <w:t>Phone: 293-9514</w:t>
      </w:r>
    </w:p>
    <w:p w14:paraId="0000001D" w14:textId="77777777" w:rsidR="00712EE6" w:rsidRDefault="004F648C">
      <w:pPr>
        <w:spacing w:after="120"/>
        <w:ind w:left="360"/>
        <w:rPr>
          <w:rFonts w:ascii="Arial" w:eastAsia="Arial" w:hAnsi="Arial" w:cs="Arial"/>
        </w:rPr>
      </w:pPr>
      <w:r>
        <w:rPr>
          <w:rFonts w:ascii="Arial" w:eastAsia="Arial" w:hAnsi="Arial" w:cs="Arial"/>
        </w:rPr>
        <w:t xml:space="preserve">Email: </w:t>
      </w:r>
      <w:hyperlink r:id="rId9">
        <w:r>
          <w:rPr>
            <w:rFonts w:ascii="Arial" w:eastAsia="Arial" w:hAnsi="Arial" w:cs="Arial"/>
            <w:color w:val="0000FF"/>
            <w:u w:val="single"/>
          </w:rPr>
          <w:t>mschaller@hsc.wvu.edu</w:t>
        </w:r>
      </w:hyperlink>
    </w:p>
    <w:p w14:paraId="0000001E" w14:textId="77777777" w:rsidR="00712EE6" w:rsidRDefault="00712EE6">
      <w:pPr>
        <w:spacing w:after="120"/>
        <w:ind w:left="360"/>
        <w:rPr>
          <w:rFonts w:ascii="Arial" w:eastAsia="Arial" w:hAnsi="Arial" w:cs="Arial"/>
        </w:rPr>
      </w:pPr>
    </w:p>
    <w:p w14:paraId="0000001F" w14:textId="77777777" w:rsidR="00712EE6" w:rsidRDefault="004F648C">
      <w:pPr>
        <w:spacing w:after="120"/>
        <w:ind w:left="360"/>
        <w:rPr>
          <w:rFonts w:ascii="Arial" w:eastAsia="Arial" w:hAnsi="Arial" w:cs="Arial"/>
        </w:rPr>
      </w:pPr>
      <w:r>
        <w:rPr>
          <w:rFonts w:ascii="Arial" w:eastAsia="Arial" w:hAnsi="Arial" w:cs="Arial"/>
        </w:rPr>
        <w:t>Peter Mathers, PhD</w:t>
      </w:r>
    </w:p>
    <w:p w14:paraId="00000020" w14:textId="77777777" w:rsidR="00712EE6" w:rsidRDefault="004F648C">
      <w:pPr>
        <w:spacing w:after="120"/>
        <w:ind w:left="360"/>
        <w:rPr>
          <w:rFonts w:ascii="Arial" w:eastAsia="Arial" w:hAnsi="Arial" w:cs="Arial"/>
        </w:rPr>
      </w:pPr>
      <w:r>
        <w:rPr>
          <w:rFonts w:ascii="Arial" w:eastAsia="Arial" w:hAnsi="Arial" w:cs="Arial"/>
        </w:rPr>
        <w:t>Professor</w:t>
      </w:r>
    </w:p>
    <w:p w14:paraId="00000021" w14:textId="151DBB9B" w:rsidR="00712EE6" w:rsidRDefault="004F648C">
      <w:pPr>
        <w:spacing w:after="120"/>
        <w:ind w:left="360"/>
        <w:rPr>
          <w:rFonts w:ascii="Arial" w:eastAsia="Arial" w:hAnsi="Arial" w:cs="Arial"/>
        </w:rPr>
      </w:pPr>
      <w:r>
        <w:rPr>
          <w:rFonts w:ascii="Arial" w:eastAsia="Arial" w:hAnsi="Arial" w:cs="Arial"/>
        </w:rPr>
        <w:t xml:space="preserve">Department of </w:t>
      </w:r>
      <w:r w:rsidR="0022592C">
        <w:rPr>
          <w:rFonts w:ascii="Arial" w:eastAsia="Arial" w:hAnsi="Arial" w:cs="Arial"/>
        </w:rPr>
        <w:t>B</w:t>
      </w:r>
      <w:r>
        <w:rPr>
          <w:rFonts w:ascii="Arial" w:eastAsia="Arial" w:hAnsi="Arial" w:cs="Arial"/>
        </w:rPr>
        <w:t>iochemistry and Molecular Medicine</w:t>
      </w:r>
    </w:p>
    <w:p w14:paraId="00000022" w14:textId="70F2FDD9" w:rsidR="00712EE6" w:rsidRDefault="004F648C">
      <w:pPr>
        <w:spacing w:after="120"/>
        <w:ind w:left="360"/>
        <w:rPr>
          <w:rFonts w:ascii="Arial" w:eastAsia="Arial" w:hAnsi="Arial" w:cs="Arial"/>
        </w:rPr>
      </w:pPr>
      <w:r>
        <w:rPr>
          <w:rFonts w:ascii="Arial" w:eastAsia="Arial" w:hAnsi="Arial" w:cs="Arial"/>
        </w:rPr>
        <w:t xml:space="preserve">Office: BMRC </w:t>
      </w:r>
      <w:r w:rsidR="0074630F">
        <w:rPr>
          <w:rFonts w:ascii="Arial" w:eastAsia="Arial" w:hAnsi="Arial" w:cs="Arial"/>
        </w:rPr>
        <w:t>217</w:t>
      </w:r>
    </w:p>
    <w:p w14:paraId="00000023" w14:textId="77777777" w:rsidR="00712EE6" w:rsidRDefault="004F648C">
      <w:pPr>
        <w:spacing w:after="120"/>
        <w:ind w:left="360"/>
        <w:rPr>
          <w:rFonts w:ascii="Arial" w:eastAsia="Arial" w:hAnsi="Arial" w:cs="Arial"/>
        </w:rPr>
      </w:pPr>
      <w:r>
        <w:rPr>
          <w:rFonts w:ascii="Arial" w:eastAsia="Arial" w:hAnsi="Arial" w:cs="Arial"/>
        </w:rPr>
        <w:t>Phone:</w:t>
      </w:r>
      <w:r>
        <w:rPr>
          <w:rFonts w:ascii="Arial" w:eastAsia="Arial" w:hAnsi="Arial" w:cs="Arial"/>
          <w:b/>
        </w:rPr>
        <w:t xml:space="preserve"> </w:t>
      </w:r>
      <w:r>
        <w:rPr>
          <w:rFonts w:ascii="Arial" w:eastAsia="Arial" w:hAnsi="Arial" w:cs="Arial"/>
          <w:color w:val="000000"/>
        </w:rPr>
        <w:t>293-0271</w:t>
      </w:r>
      <w:r>
        <w:rPr>
          <w:rFonts w:ascii="Arial" w:eastAsia="Arial" w:hAnsi="Arial" w:cs="Arial"/>
        </w:rPr>
        <w:br/>
        <w:t xml:space="preserve">Email: </w:t>
      </w:r>
      <w:hyperlink r:id="rId10">
        <w:r>
          <w:rPr>
            <w:rFonts w:ascii="Arial" w:eastAsia="Arial" w:hAnsi="Arial" w:cs="Arial"/>
            <w:color w:val="0000FF"/>
            <w:u w:val="single"/>
          </w:rPr>
          <w:t>pmathers@hsc.wvu.edu</w:t>
        </w:r>
      </w:hyperlink>
    </w:p>
    <w:bookmarkEnd w:id="1"/>
    <w:p w14:paraId="00000024" w14:textId="77777777" w:rsidR="00712EE6" w:rsidRDefault="00712EE6">
      <w:pPr>
        <w:spacing w:after="120"/>
        <w:ind w:left="360"/>
        <w:rPr>
          <w:rFonts w:ascii="Arial" w:eastAsia="Arial" w:hAnsi="Arial" w:cs="Arial"/>
        </w:rPr>
      </w:pPr>
    </w:p>
    <w:p w14:paraId="00000025" w14:textId="77777777" w:rsidR="00712EE6" w:rsidRDefault="004F648C">
      <w:pPr>
        <w:spacing w:after="120"/>
        <w:ind w:left="360"/>
        <w:rPr>
          <w:rFonts w:ascii="Arial" w:eastAsia="Arial" w:hAnsi="Arial" w:cs="Arial"/>
        </w:rPr>
      </w:pPr>
      <w:r>
        <w:rPr>
          <w:rFonts w:ascii="Arial" w:eastAsia="Arial" w:hAnsi="Arial" w:cs="Arial"/>
        </w:rPr>
        <w:t>Office Hours: By appointment</w:t>
      </w:r>
    </w:p>
    <w:p w14:paraId="00000026" w14:textId="77777777" w:rsidR="00712EE6" w:rsidRDefault="00712EE6">
      <w:pPr>
        <w:spacing w:after="120"/>
        <w:ind w:left="360"/>
        <w:rPr>
          <w:rFonts w:ascii="Arial" w:eastAsia="Arial" w:hAnsi="Arial" w:cs="Arial"/>
          <w:sz w:val="22"/>
          <w:szCs w:val="22"/>
        </w:rPr>
      </w:pPr>
    </w:p>
    <w:p w14:paraId="00000027" w14:textId="77777777" w:rsidR="00712EE6" w:rsidRDefault="004F648C">
      <w:pPr>
        <w:pStyle w:val="Heading3"/>
        <w:rPr>
          <w:color w:val="2E75B5"/>
        </w:rPr>
      </w:pPr>
      <w:r>
        <w:rPr>
          <w:color w:val="2E75B5"/>
        </w:rPr>
        <w:t xml:space="preserve">Instructional Materials </w:t>
      </w:r>
    </w:p>
    <w:p w14:paraId="00000028" w14:textId="77777777" w:rsidR="00712EE6" w:rsidRDefault="004F648C">
      <w:pPr>
        <w:spacing w:before="280" w:after="150"/>
        <w:ind w:left="360"/>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 xml:space="preserve">Lectures will be delivered through </w:t>
      </w:r>
      <w:proofErr w:type="spellStart"/>
      <w:proofErr w:type="gramStart"/>
      <w:r>
        <w:rPr>
          <w:rFonts w:ascii="Arial" w:eastAsia="Arial" w:hAnsi="Arial" w:cs="Arial"/>
          <w:sz w:val="22"/>
          <w:szCs w:val="22"/>
        </w:rPr>
        <w:t>Powerpoint</w:t>
      </w:r>
      <w:proofErr w:type="spellEnd"/>
      <w:proofErr w:type="gramEnd"/>
      <w:r>
        <w:rPr>
          <w:rFonts w:ascii="Arial" w:eastAsia="Arial" w:hAnsi="Arial" w:cs="Arial"/>
          <w:sz w:val="22"/>
          <w:szCs w:val="22"/>
        </w:rPr>
        <w:t xml:space="preserve"> and the files will be posted on the Health Sciences Center SOLE site. All additional materials required for class will also be posted on SOLE.</w:t>
      </w:r>
      <w:r>
        <w:rPr>
          <w:rFonts w:ascii="Arial" w:eastAsia="Arial" w:hAnsi="Arial" w:cs="Arial"/>
          <w:b/>
          <w:sz w:val="22"/>
          <w:szCs w:val="22"/>
        </w:rPr>
        <w:br/>
      </w:r>
    </w:p>
    <w:p w14:paraId="00000029" w14:textId="77777777" w:rsidR="00712EE6" w:rsidRDefault="004F648C">
      <w:pPr>
        <w:pStyle w:val="Heading3"/>
        <w:rPr>
          <w:color w:val="2E75B5"/>
        </w:rPr>
      </w:pPr>
      <w:r>
        <w:rPr>
          <w:color w:val="2E75B5"/>
        </w:rPr>
        <w:t>Course Learning Outcomes</w:t>
      </w:r>
    </w:p>
    <w:p w14:paraId="0000002A" w14:textId="77777777" w:rsidR="00712EE6" w:rsidRDefault="004F648C" w:rsidP="00C53C90">
      <w:pPr>
        <w:spacing w:after="120"/>
        <w:rPr>
          <w:rFonts w:ascii="Arial" w:eastAsia="Arial" w:hAnsi="Arial" w:cs="Arial"/>
        </w:rPr>
      </w:pPr>
      <w:r>
        <w:rPr>
          <w:rFonts w:ascii="Arial" w:eastAsia="Arial" w:hAnsi="Arial" w:cs="Arial"/>
        </w:rPr>
        <w:tab/>
        <w:t>Upon completion of this course, students will be able to:</w:t>
      </w:r>
    </w:p>
    <w:p w14:paraId="0000002B" w14:textId="77777777" w:rsidR="00712EE6" w:rsidRDefault="004F648C" w:rsidP="00C53C9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Describe basic components, biochemical and metabolic processes in human cells which are altered in a variety of human diseases. </w:t>
      </w:r>
    </w:p>
    <w:p w14:paraId="0000002C" w14:textId="77777777" w:rsidR="00712EE6" w:rsidRDefault="004F648C" w:rsidP="00C53C9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Analyze provided information about a disease to identify likely molecular participants in that disease process. </w:t>
      </w:r>
    </w:p>
    <w:p w14:paraId="0000002E" w14:textId="77777777" w:rsidR="00712EE6" w:rsidRDefault="004F648C" w:rsidP="00C53C9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Apply knowledge of the pathophysiology of human diseases to explain modern treatment options. </w:t>
      </w:r>
    </w:p>
    <w:p w14:paraId="38E31F09" w14:textId="77777777" w:rsidR="00C53C90" w:rsidRDefault="004F648C" w:rsidP="00C53C90">
      <w:pPr>
        <w:numPr>
          <w:ilvl w:val="0"/>
          <w:numId w:val="1"/>
        </w:numPr>
        <w:pBdr>
          <w:top w:val="nil"/>
          <w:left w:val="nil"/>
          <w:bottom w:val="nil"/>
          <w:right w:val="nil"/>
          <w:between w:val="nil"/>
        </w:pBdr>
        <w:ind w:left="907"/>
        <w:rPr>
          <w:rFonts w:ascii="Arial" w:eastAsia="Arial" w:hAnsi="Arial" w:cs="Arial"/>
          <w:color w:val="000000"/>
        </w:rPr>
      </w:pPr>
      <w:r w:rsidRPr="00C53C90">
        <w:rPr>
          <w:rFonts w:ascii="Arial" w:eastAsia="Arial" w:hAnsi="Arial" w:cs="Arial"/>
          <w:color w:val="000000"/>
        </w:rPr>
        <w:t xml:space="preserve">Discuss ethical considerations related to diagnostics and treatment of human diseases. </w:t>
      </w:r>
    </w:p>
    <w:p w14:paraId="1C43A6D6" w14:textId="71468181" w:rsidR="006F3CC2" w:rsidRPr="00C53C90" w:rsidRDefault="006F3CC2" w:rsidP="00C53C90">
      <w:pPr>
        <w:numPr>
          <w:ilvl w:val="0"/>
          <w:numId w:val="1"/>
        </w:numPr>
        <w:pBdr>
          <w:top w:val="nil"/>
          <w:left w:val="nil"/>
          <w:bottom w:val="nil"/>
          <w:right w:val="nil"/>
          <w:between w:val="nil"/>
        </w:pBdr>
        <w:ind w:left="907"/>
        <w:rPr>
          <w:rFonts w:ascii="Arial" w:eastAsia="Arial" w:hAnsi="Arial" w:cs="Arial"/>
          <w:color w:val="000000"/>
        </w:rPr>
      </w:pPr>
      <w:r w:rsidRPr="00C53C90">
        <w:rPr>
          <w:rFonts w:ascii="Arial" w:eastAsia="Arial" w:hAnsi="Arial" w:cs="Arial"/>
          <w:color w:val="000000"/>
        </w:rPr>
        <w:t>Deliver oral scientific presentations on a disease-related topic to audience.</w:t>
      </w:r>
    </w:p>
    <w:p w14:paraId="00000030" w14:textId="77777777" w:rsidR="00712EE6" w:rsidRDefault="00712EE6">
      <w:pPr>
        <w:pBdr>
          <w:top w:val="nil"/>
          <w:left w:val="nil"/>
          <w:bottom w:val="nil"/>
          <w:right w:val="nil"/>
          <w:between w:val="nil"/>
        </w:pBdr>
        <w:rPr>
          <w:rFonts w:ascii="Arial" w:eastAsia="Arial" w:hAnsi="Arial" w:cs="Arial"/>
          <w:sz w:val="22"/>
          <w:szCs w:val="22"/>
        </w:rPr>
      </w:pPr>
    </w:p>
    <w:p w14:paraId="00000031" w14:textId="77777777" w:rsidR="00712EE6" w:rsidRDefault="004F648C">
      <w:pPr>
        <w:pStyle w:val="Heading3"/>
        <w:rPr>
          <w:color w:val="2E75B5"/>
        </w:rPr>
      </w:pPr>
      <w:r>
        <w:rPr>
          <w:color w:val="2E75B5"/>
        </w:rPr>
        <w:t>Assessment</w:t>
      </w:r>
    </w:p>
    <w:p w14:paraId="00000032" w14:textId="77777777" w:rsidR="00712EE6" w:rsidRDefault="004F648C">
      <w:pPr>
        <w:spacing w:before="280" w:after="150"/>
        <w:ind w:left="360"/>
        <w:rPr>
          <w:rFonts w:ascii="Arial" w:eastAsia="Arial" w:hAnsi="Arial" w:cs="Arial"/>
        </w:rPr>
      </w:pPr>
      <w:r>
        <w:rPr>
          <w:rFonts w:ascii="Arial" w:eastAsia="Arial" w:hAnsi="Arial" w:cs="Arial"/>
          <w:b/>
        </w:rPr>
        <w:t xml:space="preserve">Grading Criteria for Major Assignments/Assessments: </w:t>
      </w:r>
    </w:p>
    <w:p w14:paraId="00000033" w14:textId="5060199A" w:rsidR="00712EE6" w:rsidRDefault="004F648C">
      <w:pPr>
        <w:spacing w:before="280" w:after="150"/>
        <w:ind w:left="360"/>
        <w:rPr>
          <w:rFonts w:ascii="Arial" w:eastAsia="Arial" w:hAnsi="Arial" w:cs="Arial"/>
        </w:rPr>
      </w:pPr>
      <w:r>
        <w:rPr>
          <w:rFonts w:ascii="Arial" w:eastAsia="Arial" w:hAnsi="Arial" w:cs="Arial"/>
        </w:rPr>
        <w:t>Student performance in the course will be assessed using exams, quizzes</w:t>
      </w:r>
      <w:r w:rsidRPr="00786F46">
        <w:rPr>
          <w:rFonts w:ascii="Arial" w:eastAsia="Arial" w:hAnsi="Arial" w:cs="Arial"/>
        </w:rPr>
        <w:t xml:space="preserve">, </w:t>
      </w:r>
      <w:r w:rsidR="002943B4" w:rsidRPr="00786F46">
        <w:rPr>
          <w:rFonts w:ascii="Arial" w:hAnsi="Arial" w:cs="Arial"/>
        </w:rPr>
        <w:t>group</w:t>
      </w:r>
      <w:r w:rsidR="002943B4" w:rsidRPr="00786F46">
        <w:t xml:space="preserve"> </w:t>
      </w:r>
      <w:r w:rsidRPr="00786F46">
        <w:rPr>
          <w:rFonts w:ascii="Arial" w:eastAsia="Arial" w:hAnsi="Arial" w:cs="Arial"/>
        </w:rPr>
        <w:t>project</w:t>
      </w:r>
      <w:r w:rsidR="002943B4" w:rsidRPr="00786F46">
        <w:rPr>
          <w:rFonts w:ascii="Arial" w:eastAsia="Arial" w:hAnsi="Arial" w:cs="Arial"/>
        </w:rPr>
        <w:t>s</w:t>
      </w:r>
      <w:r>
        <w:rPr>
          <w:rFonts w:ascii="Arial" w:eastAsia="Arial" w:hAnsi="Arial" w:cs="Arial"/>
        </w:rPr>
        <w:t xml:space="preserve"> and participation in class. There will be three block exams, each covering material taught in the corresponding course block. The exams will be </w:t>
      </w:r>
      <w:r w:rsidR="0003662E">
        <w:rPr>
          <w:rFonts w:ascii="Arial" w:eastAsia="Arial" w:hAnsi="Arial" w:cs="Arial"/>
        </w:rPr>
        <w:t xml:space="preserve">take-home </w:t>
      </w:r>
      <w:r>
        <w:rPr>
          <w:rFonts w:ascii="Arial" w:eastAsia="Arial" w:hAnsi="Arial" w:cs="Arial"/>
        </w:rPr>
        <w:t>open book/open notes type: students will have access to written information when answering exam questions</w:t>
      </w:r>
      <w:r w:rsidR="002A0127">
        <w:rPr>
          <w:rFonts w:ascii="Arial" w:eastAsia="Arial" w:hAnsi="Arial" w:cs="Arial"/>
        </w:rPr>
        <w:t xml:space="preserve"> and will</w:t>
      </w:r>
      <w:r w:rsidR="0003662E">
        <w:rPr>
          <w:rFonts w:ascii="Arial" w:eastAsia="Arial" w:hAnsi="Arial" w:cs="Arial"/>
        </w:rPr>
        <w:t xml:space="preserve"> </w:t>
      </w:r>
      <w:r w:rsidR="002A0127">
        <w:rPr>
          <w:rFonts w:ascii="Arial" w:eastAsia="Arial" w:hAnsi="Arial" w:cs="Arial"/>
        </w:rPr>
        <w:t>complete them outside of class</w:t>
      </w:r>
      <w:r w:rsidR="0003662E">
        <w:rPr>
          <w:rFonts w:ascii="Arial" w:eastAsia="Arial" w:hAnsi="Arial" w:cs="Arial"/>
        </w:rPr>
        <w:t xml:space="preserve"> at the end of each module</w:t>
      </w:r>
      <w:r>
        <w:rPr>
          <w:rFonts w:ascii="Arial" w:eastAsia="Arial" w:hAnsi="Arial" w:cs="Arial"/>
        </w:rPr>
        <w:t xml:space="preserve">. </w:t>
      </w:r>
      <w:r w:rsidR="0003662E">
        <w:rPr>
          <w:rFonts w:ascii="Arial" w:eastAsia="Arial" w:hAnsi="Arial" w:cs="Arial"/>
        </w:rPr>
        <w:t>The exams will be graded according to the “Command of material” and “Subject knowledge” portions of the rubrics posted below. Students are welcome to use AI-based tools (ChatGPT, Gemini) when preparing for class and studying – to generate questions, to check answers, find content</w:t>
      </w:r>
      <w:r w:rsidR="001E128A">
        <w:rPr>
          <w:rFonts w:ascii="Arial" w:eastAsia="Arial" w:hAnsi="Arial" w:cs="Arial"/>
        </w:rPr>
        <w:t xml:space="preserve"> </w:t>
      </w:r>
      <w:r w:rsidR="0003662E">
        <w:rPr>
          <w:rFonts w:ascii="Arial" w:eastAsia="Arial" w:hAnsi="Arial" w:cs="Arial"/>
        </w:rPr>
        <w:t xml:space="preserve">etc. – </w:t>
      </w:r>
      <w:r w:rsidR="0003662E" w:rsidRPr="00BB12D1">
        <w:rPr>
          <w:rFonts w:ascii="Arial" w:eastAsia="Arial" w:hAnsi="Arial" w:cs="Arial"/>
          <w:b/>
          <w:bCs/>
        </w:rPr>
        <w:t xml:space="preserve">but not when </w:t>
      </w:r>
      <w:r w:rsidR="006849B9" w:rsidRPr="00BB12D1">
        <w:rPr>
          <w:rFonts w:ascii="Arial" w:eastAsia="Arial" w:hAnsi="Arial" w:cs="Arial"/>
          <w:b/>
          <w:bCs/>
        </w:rPr>
        <w:t>writing</w:t>
      </w:r>
      <w:r w:rsidR="0003662E" w:rsidRPr="00BB12D1">
        <w:rPr>
          <w:rFonts w:ascii="Arial" w:eastAsia="Arial" w:hAnsi="Arial" w:cs="Arial"/>
          <w:b/>
          <w:bCs/>
        </w:rPr>
        <w:t xml:space="preserve"> exam </w:t>
      </w:r>
      <w:r w:rsidR="006849B9" w:rsidRPr="00BB12D1">
        <w:rPr>
          <w:rFonts w:ascii="Arial" w:eastAsia="Arial" w:hAnsi="Arial" w:cs="Arial"/>
          <w:b/>
          <w:bCs/>
        </w:rPr>
        <w:t>answers</w:t>
      </w:r>
      <w:r w:rsidR="0003662E">
        <w:rPr>
          <w:rFonts w:ascii="Arial" w:eastAsia="Arial" w:hAnsi="Arial" w:cs="Arial"/>
        </w:rPr>
        <w:t xml:space="preserve">. </w:t>
      </w:r>
      <w:r w:rsidR="00BB12D1">
        <w:rPr>
          <w:rFonts w:ascii="Arial" w:eastAsia="Arial" w:hAnsi="Arial" w:cs="Arial"/>
        </w:rPr>
        <w:t>W</w:t>
      </w:r>
      <w:r w:rsidR="0003662E">
        <w:rPr>
          <w:rFonts w:ascii="Arial" w:eastAsia="Arial" w:hAnsi="Arial" w:cs="Arial"/>
        </w:rPr>
        <w:t xml:space="preserve">hen use of AI is strongly suspected the student will be asked to discuss </w:t>
      </w:r>
      <w:r w:rsidR="00A34B47">
        <w:rPr>
          <w:rFonts w:ascii="Arial" w:eastAsia="Arial" w:hAnsi="Arial" w:cs="Arial"/>
        </w:rPr>
        <w:t>the</w:t>
      </w:r>
      <w:r w:rsidR="0003662E">
        <w:rPr>
          <w:rFonts w:ascii="Arial" w:eastAsia="Arial" w:hAnsi="Arial" w:cs="Arial"/>
        </w:rPr>
        <w:t xml:space="preserve"> answers </w:t>
      </w:r>
      <w:r w:rsidR="00BB12D1">
        <w:rPr>
          <w:rFonts w:ascii="Arial" w:eastAsia="Arial" w:hAnsi="Arial" w:cs="Arial"/>
        </w:rPr>
        <w:t xml:space="preserve">with the course instructors </w:t>
      </w:r>
      <w:r w:rsidR="0003662E">
        <w:rPr>
          <w:rFonts w:ascii="Arial" w:eastAsia="Arial" w:hAnsi="Arial" w:cs="Arial"/>
        </w:rPr>
        <w:t>and confirm his/her level of knowledge.</w:t>
      </w:r>
    </w:p>
    <w:p w14:paraId="00000034" w14:textId="3332BCAF" w:rsidR="00712EE6" w:rsidRDefault="004F648C">
      <w:pPr>
        <w:spacing w:before="280" w:after="150"/>
        <w:ind w:left="360"/>
        <w:rPr>
          <w:rFonts w:ascii="Arial" w:eastAsia="Arial" w:hAnsi="Arial" w:cs="Arial"/>
        </w:rPr>
      </w:pPr>
      <w:r>
        <w:rPr>
          <w:rFonts w:ascii="Arial" w:eastAsia="Arial" w:hAnsi="Arial" w:cs="Arial"/>
        </w:rPr>
        <w:t xml:space="preserve">There will be </w:t>
      </w:r>
      <w:r w:rsidR="0002388B">
        <w:rPr>
          <w:rFonts w:ascii="Arial" w:eastAsia="Arial" w:hAnsi="Arial" w:cs="Arial"/>
        </w:rPr>
        <w:t>two</w:t>
      </w:r>
      <w:r>
        <w:rPr>
          <w:rFonts w:ascii="Arial" w:eastAsia="Arial" w:hAnsi="Arial" w:cs="Arial"/>
        </w:rPr>
        <w:t xml:space="preserve"> quizzes in each block of the course. The quizzes will be released on SOLE at the beginning of class and completed in class. Remote completion of a quiz will only be possible with prior agreement of the instructor.</w:t>
      </w:r>
      <w:r w:rsidR="00C53C90" w:rsidRPr="00C53C90">
        <w:rPr>
          <w:rFonts w:ascii="Arial" w:eastAsia="Arial" w:hAnsi="Arial" w:cs="Arial"/>
        </w:rPr>
        <w:t xml:space="preserve"> </w:t>
      </w:r>
    </w:p>
    <w:p w14:paraId="00000035" w14:textId="77777777" w:rsidR="00712EE6" w:rsidRDefault="004F648C">
      <w:pPr>
        <w:spacing w:before="280" w:after="150"/>
        <w:ind w:left="360"/>
        <w:rPr>
          <w:rFonts w:ascii="Arial" w:eastAsia="Arial" w:hAnsi="Arial" w:cs="Arial"/>
        </w:rPr>
      </w:pPr>
      <w:bookmarkStart w:id="2" w:name="_heading=h.30j0zll" w:colFirst="0" w:colLast="0"/>
      <w:bookmarkEnd w:id="2"/>
      <w:r>
        <w:rPr>
          <w:rFonts w:ascii="Arial" w:eastAsia="Arial" w:hAnsi="Arial" w:cs="Arial"/>
        </w:rPr>
        <w:t>Students are expected to contribute to class discussion when reviewing the learning material and/or relevant manuscripts and video recordings. Participation in discussions will be graded at the end of each block using the rubric below:</w:t>
      </w:r>
    </w:p>
    <w:p w14:paraId="00000036" w14:textId="77777777" w:rsidR="00712EE6" w:rsidRDefault="00712EE6">
      <w:pPr>
        <w:spacing w:before="280" w:after="150"/>
        <w:ind w:left="36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7"/>
        <w:gridCol w:w="1820"/>
        <w:gridCol w:w="1688"/>
        <w:gridCol w:w="1800"/>
        <w:gridCol w:w="1975"/>
      </w:tblGrid>
      <w:tr w:rsidR="00712EE6" w14:paraId="5F10A9B8" w14:textId="77777777">
        <w:tc>
          <w:tcPr>
            <w:tcW w:w="2067" w:type="dxa"/>
            <w:shd w:val="clear" w:color="auto" w:fill="D0CECE"/>
          </w:tcPr>
          <w:p w14:paraId="00000037"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Criteria</w:t>
            </w:r>
          </w:p>
        </w:tc>
        <w:tc>
          <w:tcPr>
            <w:tcW w:w="1820" w:type="dxa"/>
            <w:shd w:val="clear" w:color="auto" w:fill="D0CECE"/>
          </w:tcPr>
          <w:p w14:paraId="00000038"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Needs Improvement</w:t>
            </w:r>
          </w:p>
        </w:tc>
        <w:tc>
          <w:tcPr>
            <w:tcW w:w="1688" w:type="dxa"/>
            <w:shd w:val="clear" w:color="auto" w:fill="D0CECE"/>
          </w:tcPr>
          <w:p w14:paraId="00000039"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Satisfactory</w:t>
            </w:r>
          </w:p>
        </w:tc>
        <w:tc>
          <w:tcPr>
            <w:tcW w:w="1800" w:type="dxa"/>
            <w:shd w:val="clear" w:color="auto" w:fill="D0CECE"/>
          </w:tcPr>
          <w:p w14:paraId="0000003A"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Good</w:t>
            </w:r>
          </w:p>
        </w:tc>
        <w:tc>
          <w:tcPr>
            <w:tcW w:w="1975" w:type="dxa"/>
            <w:shd w:val="clear" w:color="auto" w:fill="D0CECE"/>
          </w:tcPr>
          <w:p w14:paraId="0000003B"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Excellent</w:t>
            </w:r>
          </w:p>
        </w:tc>
      </w:tr>
      <w:tr w:rsidR="00712EE6" w14:paraId="1D4BDCED" w14:textId="77777777">
        <w:tc>
          <w:tcPr>
            <w:tcW w:w="2067" w:type="dxa"/>
          </w:tcPr>
          <w:p w14:paraId="0000003C"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Frequency and quality of participation</w:t>
            </w:r>
          </w:p>
        </w:tc>
        <w:tc>
          <w:tcPr>
            <w:tcW w:w="1820" w:type="dxa"/>
          </w:tcPr>
          <w:p w14:paraId="0000003D"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Needs prompting to participate, not engaged, answers show minimal effort.</w:t>
            </w:r>
          </w:p>
          <w:p w14:paraId="0000003E" w14:textId="363EB240" w:rsidR="00712EE6" w:rsidRDefault="00712EE6">
            <w:pPr>
              <w:rPr>
                <w:rFonts w:ascii="Times New Roman" w:eastAsia="Times New Roman" w:hAnsi="Times New Roman" w:cs="Times New Roman"/>
              </w:rPr>
            </w:pPr>
          </w:p>
        </w:tc>
        <w:tc>
          <w:tcPr>
            <w:tcW w:w="1688" w:type="dxa"/>
          </w:tcPr>
          <w:p w14:paraId="0000003F"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Participates occasionally, provides comments related to the discussion, asks questions.</w:t>
            </w:r>
          </w:p>
          <w:p w14:paraId="00000040" w14:textId="1E490344" w:rsidR="00712EE6" w:rsidRDefault="00712EE6">
            <w:pPr>
              <w:rPr>
                <w:rFonts w:ascii="Times New Roman" w:eastAsia="Times New Roman" w:hAnsi="Times New Roman" w:cs="Times New Roman"/>
              </w:rPr>
            </w:pPr>
          </w:p>
        </w:tc>
        <w:tc>
          <w:tcPr>
            <w:tcW w:w="1800" w:type="dxa"/>
          </w:tcPr>
          <w:p w14:paraId="00000041"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Participates often, asks relevant questions, provides answers and examples for clarification.</w:t>
            </w:r>
          </w:p>
          <w:p w14:paraId="00000042" w14:textId="720EFC26" w:rsidR="00712EE6" w:rsidRDefault="00712EE6">
            <w:pPr>
              <w:rPr>
                <w:rFonts w:ascii="Times New Roman" w:eastAsia="Times New Roman" w:hAnsi="Times New Roman" w:cs="Times New Roman"/>
              </w:rPr>
            </w:pPr>
          </w:p>
        </w:tc>
        <w:tc>
          <w:tcPr>
            <w:tcW w:w="1975" w:type="dxa"/>
          </w:tcPr>
          <w:p w14:paraId="00000043"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Participates often, able to answer questions and make connections between ideas, prompts further discussion and expands the understanding of all participants.</w:t>
            </w:r>
          </w:p>
          <w:p w14:paraId="00000044" w14:textId="43EC43B4" w:rsidR="00712EE6" w:rsidRDefault="00712EE6">
            <w:pPr>
              <w:rPr>
                <w:rFonts w:ascii="Times New Roman" w:eastAsia="Times New Roman" w:hAnsi="Times New Roman" w:cs="Times New Roman"/>
              </w:rPr>
            </w:pPr>
          </w:p>
        </w:tc>
      </w:tr>
      <w:tr w:rsidR="00712EE6" w14:paraId="026724DA" w14:textId="77777777">
        <w:tc>
          <w:tcPr>
            <w:tcW w:w="2067" w:type="dxa"/>
          </w:tcPr>
          <w:p w14:paraId="00000045"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lastRenderedPageBreak/>
              <w:t>Command of material</w:t>
            </w:r>
          </w:p>
        </w:tc>
        <w:tc>
          <w:tcPr>
            <w:tcW w:w="1820" w:type="dxa"/>
          </w:tcPr>
          <w:p w14:paraId="00000046" w14:textId="6186AB03"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Shows </w:t>
            </w:r>
            <w:r w:rsidR="00D95597">
              <w:rPr>
                <w:rFonts w:ascii="Times New Roman" w:eastAsia="Times New Roman" w:hAnsi="Times New Roman" w:cs="Times New Roman"/>
              </w:rPr>
              <w:t xml:space="preserve">consistent </w:t>
            </w:r>
            <w:r>
              <w:rPr>
                <w:rFonts w:ascii="Times New Roman" w:eastAsia="Times New Roman" w:hAnsi="Times New Roman" w:cs="Times New Roman"/>
              </w:rPr>
              <w:t>gaps in knowledge.</w:t>
            </w:r>
          </w:p>
          <w:p w14:paraId="00000047" w14:textId="59EE1AA5" w:rsidR="00712EE6" w:rsidRDefault="00712EE6">
            <w:pPr>
              <w:rPr>
                <w:rFonts w:ascii="Times New Roman" w:eastAsia="Times New Roman" w:hAnsi="Times New Roman" w:cs="Times New Roman"/>
              </w:rPr>
            </w:pPr>
          </w:p>
        </w:tc>
        <w:tc>
          <w:tcPr>
            <w:tcW w:w="1688" w:type="dxa"/>
          </w:tcPr>
          <w:p w14:paraId="00000048"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Displays good grasp of the material discussed.</w:t>
            </w:r>
          </w:p>
          <w:p w14:paraId="00000049" w14:textId="1E810602" w:rsidR="00712EE6" w:rsidRDefault="00712EE6">
            <w:pPr>
              <w:rPr>
                <w:rFonts w:ascii="Times New Roman" w:eastAsia="Times New Roman" w:hAnsi="Times New Roman" w:cs="Times New Roman"/>
              </w:rPr>
            </w:pPr>
          </w:p>
        </w:tc>
        <w:tc>
          <w:tcPr>
            <w:tcW w:w="1800" w:type="dxa"/>
          </w:tcPr>
          <w:p w14:paraId="0000004A"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Demonstrates mastery of the material, able to summarize the material and connect ideas.</w:t>
            </w:r>
          </w:p>
          <w:p w14:paraId="0000004B" w14:textId="56D03AF0" w:rsidR="00712EE6" w:rsidRDefault="00712EE6">
            <w:pPr>
              <w:rPr>
                <w:rFonts w:ascii="Times New Roman" w:eastAsia="Times New Roman" w:hAnsi="Times New Roman" w:cs="Times New Roman"/>
              </w:rPr>
            </w:pPr>
          </w:p>
        </w:tc>
        <w:tc>
          <w:tcPr>
            <w:tcW w:w="1975" w:type="dxa"/>
          </w:tcPr>
          <w:p w14:paraId="0000004C"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Statements, questions and opinions show in-depth understanding of key concepts and provide insight and perspective.</w:t>
            </w:r>
          </w:p>
          <w:p w14:paraId="0000004D" w14:textId="0D71FC95" w:rsidR="00712EE6" w:rsidRDefault="00712EE6">
            <w:pPr>
              <w:rPr>
                <w:rFonts w:ascii="Times New Roman" w:eastAsia="Times New Roman" w:hAnsi="Times New Roman" w:cs="Times New Roman"/>
              </w:rPr>
            </w:pPr>
          </w:p>
        </w:tc>
      </w:tr>
    </w:tbl>
    <w:p w14:paraId="0000004E" w14:textId="77777777" w:rsidR="00712EE6" w:rsidRDefault="00712EE6">
      <w:pPr>
        <w:ind w:left="270"/>
        <w:rPr>
          <w:rFonts w:ascii="Arial" w:eastAsia="Arial" w:hAnsi="Arial" w:cs="Arial"/>
        </w:rPr>
      </w:pPr>
    </w:p>
    <w:p w14:paraId="0000004F" w14:textId="73045DF9" w:rsidR="00712EE6" w:rsidRDefault="004F648C">
      <w:pPr>
        <w:spacing w:before="280" w:after="150"/>
        <w:ind w:left="360"/>
        <w:rPr>
          <w:rFonts w:ascii="Arial" w:eastAsia="Arial" w:hAnsi="Arial" w:cs="Arial"/>
        </w:rPr>
      </w:pPr>
      <w:r w:rsidRPr="00786F46">
        <w:rPr>
          <w:rFonts w:ascii="Arial" w:eastAsia="Arial" w:hAnsi="Arial" w:cs="Arial"/>
        </w:rPr>
        <w:t xml:space="preserve">The students will complete </w:t>
      </w:r>
      <w:r w:rsidR="0058758C" w:rsidRPr="008D3EEF">
        <w:rPr>
          <w:rFonts w:ascii="Arial" w:eastAsia="Arial" w:hAnsi="Arial" w:cs="Arial"/>
        </w:rPr>
        <w:t>three</w:t>
      </w:r>
      <w:r w:rsidRPr="00786F46">
        <w:rPr>
          <w:rFonts w:ascii="Arial" w:eastAsia="Arial" w:hAnsi="Arial" w:cs="Arial"/>
        </w:rPr>
        <w:t xml:space="preserve"> group </w:t>
      </w:r>
      <w:r w:rsidR="006F7F16">
        <w:rPr>
          <w:rFonts w:ascii="Arial" w:eastAsia="Arial" w:hAnsi="Arial" w:cs="Arial"/>
        </w:rPr>
        <w:t xml:space="preserve">presentations </w:t>
      </w:r>
      <w:r w:rsidR="001E128A">
        <w:rPr>
          <w:rFonts w:ascii="Arial" w:eastAsia="Arial" w:hAnsi="Arial" w:cs="Arial"/>
        </w:rPr>
        <w:t>in t</w:t>
      </w:r>
      <w:r w:rsidR="008B36FE">
        <w:rPr>
          <w:rFonts w:ascii="Arial" w:eastAsia="Arial" w:hAnsi="Arial" w:cs="Arial"/>
        </w:rPr>
        <w:t>he three</w:t>
      </w:r>
      <w:r w:rsidR="002943B4" w:rsidRPr="00786F46">
        <w:rPr>
          <w:rFonts w:ascii="Arial" w:eastAsia="Arial" w:hAnsi="Arial" w:cs="Arial"/>
        </w:rPr>
        <w:t xml:space="preserve"> module</w:t>
      </w:r>
      <w:r w:rsidR="001E128A">
        <w:rPr>
          <w:rFonts w:ascii="Arial" w:eastAsia="Arial" w:hAnsi="Arial" w:cs="Arial"/>
        </w:rPr>
        <w:t>s</w:t>
      </w:r>
      <w:r w:rsidR="002943B4" w:rsidRPr="00786F46">
        <w:rPr>
          <w:rFonts w:ascii="Arial" w:eastAsia="Arial" w:hAnsi="Arial" w:cs="Arial"/>
        </w:rPr>
        <w:t xml:space="preserve"> of the course</w:t>
      </w:r>
      <w:r w:rsidRPr="00786F46">
        <w:rPr>
          <w:rFonts w:ascii="Arial" w:eastAsia="Arial" w:hAnsi="Arial" w:cs="Arial"/>
        </w:rPr>
        <w:t>. Students will be assigned to groups</w:t>
      </w:r>
      <w:r w:rsidR="0002388B">
        <w:rPr>
          <w:rFonts w:ascii="Arial" w:eastAsia="Arial" w:hAnsi="Arial" w:cs="Arial"/>
        </w:rPr>
        <w:t>;</w:t>
      </w:r>
      <w:r w:rsidR="001E128A">
        <w:rPr>
          <w:rFonts w:ascii="Arial" w:eastAsia="Arial" w:hAnsi="Arial" w:cs="Arial"/>
        </w:rPr>
        <w:t xml:space="preserve"> the </w:t>
      </w:r>
      <w:r w:rsidR="0002388B">
        <w:rPr>
          <w:rFonts w:ascii="Arial" w:eastAsia="Arial" w:hAnsi="Arial" w:cs="Arial"/>
        </w:rPr>
        <w:t>groups</w:t>
      </w:r>
      <w:r w:rsidR="00EF7597">
        <w:rPr>
          <w:rFonts w:ascii="Arial" w:eastAsia="Arial" w:hAnsi="Arial" w:cs="Arial"/>
        </w:rPr>
        <w:t xml:space="preserve"> will be given </w:t>
      </w:r>
      <w:r w:rsidR="00096CFE">
        <w:rPr>
          <w:rFonts w:ascii="Arial" w:eastAsia="Arial" w:hAnsi="Arial" w:cs="Arial"/>
        </w:rPr>
        <w:t xml:space="preserve">some class time to </w:t>
      </w:r>
      <w:r w:rsidR="00D12890">
        <w:rPr>
          <w:rFonts w:ascii="Arial" w:eastAsia="Arial" w:hAnsi="Arial" w:cs="Arial"/>
        </w:rPr>
        <w:t>work on</w:t>
      </w:r>
      <w:r w:rsidR="00096CFE">
        <w:rPr>
          <w:rFonts w:ascii="Arial" w:eastAsia="Arial" w:hAnsi="Arial" w:cs="Arial"/>
        </w:rPr>
        <w:t xml:space="preserve"> the </w:t>
      </w:r>
      <w:proofErr w:type="gramStart"/>
      <w:r w:rsidR="00096CFE">
        <w:rPr>
          <w:rFonts w:ascii="Arial" w:eastAsia="Arial" w:hAnsi="Arial" w:cs="Arial"/>
        </w:rPr>
        <w:t>presentations</w:t>
      </w:r>
      <w:proofErr w:type="gramEnd"/>
      <w:r w:rsidR="00096CFE">
        <w:rPr>
          <w:rFonts w:ascii="Arial" w:eastAsia="Arial" w:hAnsi="Arial" w:cs="Arial"/>
        </w:rPr>
        <w:t xml:space="preserve"> but the majority of preparation is expected to happen outside of class. </w:t>
      </w:r>
      <w:r>
        <w:rPr>
          <w:rFonts w:ascii="Arial" w:eastAsia="Arial" w:hAnsi="Arial" w:cs="Arial"/>
        </w:rPr>
        <w:t>The project</w:t>
      </w:r>
      <w:r w:rsidR="002943B4">
        <w:rPr>
          <w:rFonts w:ascii="Arial" w:eastAsia="Arial" w:hAnsi="Arial" w:cs="Arial"/>
        </w:rPr>
        <w:t>s</w:t>
      </w:r>
      <w:r>
        <w:rPr>
          <w:rFonts w:ascii="Arial" w:eastAsia="Arial" w:hAnsi="Arial" w:cs="Arial"/>
        </w:rPr>
        <w:t xml:space="preserve"> will be graded based on the rubric below:</w:t>
      </w:r>
    </w:p>
    <w:p w14:paraId="00000050" w14:textId="77777777" w:rsidR="00712EE6" w:rsidRDefault="00712EE6">
      <w:pPr>
        <w:spacing w:before="280" w:after="150"/>
        <w:ind w:left="360"/>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430"/>
        <w:gridCol w:w="2430"/>
        <w:gridCol w:w="2425"/>
      </w:tblGrid>
      <w:tr w:rsidR="00712EE6" w14:paraId="0DD94448" w14:textId="77777777">
        <w:tc>
          <w:tcPr>
            <w:tcW w:w="2065" w:type="dxa"/>
            <w:shd w:val="clear" w:color="auto" w:fill="D0CECE"/>
          </w:tcPr>
          <w:p w14:paraId="00000051" w14:textId="77777777" w:rsidR="00712EE6" w:rsidRDefault="004F648C">
            <w:pPr>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rPr>
              <w:t>Criteria</w:t>
            </w:r>
          </w:p>
        </w:tc>
        <w:tc>
          <w:tcPr>
            <w:tcW w:w="2430" w:type="dxa"/>
            <w:shd w:val="clear" w:color="auto" w:fill="D0CECE"/>
          </w:tcPr>
          <w:p w14:paraId="00000052"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Needs Improvement</w:t>
            </w:r>
          </w:p>
        </w:tc>
        <w:tc>
          <w:tcPr>
            <w:tcW w:w="2430" w:type="dxa"/>
            <w:shd w:val="clear" w:color="auto" w:fill="D0CECE"/>
          </w:tcPr>
          <w:p w14:paraId="00000053"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Satisfactory</w:t>
            </w:r>
          </w:p>
        </w:tc>
        <w:tc>
          <w:tcPr>
            <w:tcW w:w="2425" w:type="dxa"/>
            <w:shd w:val="clear" w:color="auto" w:fill="D0CECE"/>
          </w:tcPr>
          <w:p w14:paraId="00000054"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Excellent</w:t>
            </w:r>
          </w:p>
        </w:tc>
      </w:tr>
      <w:tr w:rsidR="00712EE6" w14:paraId="631D45F0" w14:textId="77777777">
        <w:tc>
          <w:tcPr>
            <w:tcW w:w="2065" w:type="dxa"/>
          </w:tcPr>
          <w:p w14:paraId="00000055"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Subject knowledge</w:t>
            </w:r>
          </w:p>
        </w:tc>
        <w:tc>
          <w:tcPr>
            <w:tcW w:w="2430" w:type="dxa"/>
          </w:tcPr>
          <w:p w14:paraId="00000056" w14:textId="6A2FF7E1"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Limited understanding of the disease discussed. Gaps in the knowledge on etiology, pathophysiology, diagnostics and treatment of the disease. </w:t>
            </w:r>
          </w:p>
        </w:tc>
        <w:tc>
          <w:tcPr>
            <w:tcW w:w="2430" w:type="dxa"/>
          </w:tcPr>
          <w:p w14:paraId="00000057"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Sufficient knowledge of the etiology, pathophysiology, diagnostics and treatment of the disease.</w:t>
            </w:r>
          </w:p>
          <w:p w14:paraId="00000058" w14:textId="787D6594" w:rsidR="00712EE6" w:rsidRDefault="00712EE6">
            <w:pPr>
              <w:rPr>
                <w:rFonts w:ascii="Times New Roman" w:eastAsia="Times New Roman" w:hAnsi="Times New Roman" w:cs="Times New Roman"/>
              </w:rPr>
            </w:pPr>
          </w:p>
        </w:tc>
        <w:tc>
          <w:tcPr>
            <w:tcW w:w="2425" w:type="dxa"/>
          </w:tcPr>
          <w:p w14:paraId="00000059"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In-depth knowledge of the etiology, pathophysiology, diagnostics or treatment of the disease, ability to integrate knowledge from different sources, suggestion of alternative explanations or perspectives on an issue.</w:t>
            </w:r>
          </w:p>
          <w:p w14:paraId="0000005A" w14:textId="7DAED898" w:rsidR="00712EE6" w:rsidRDefault="00712EE6">
            <w:pPr>
              <w:rPr>
                <w:rFonts w:ascii="Times New Roman" w:eastAsia="Times New Roman" w:hAnsi="Times New Roman" w:cs="Times New Roman"/>
              </w:rPr>
            </w:pPr>
          </w:p>
        </w:tc>
      </w:tr>
      <w:tr w:rsidR="00712EE6" w14:paraId="7510E279" w14:textId="77777777">
        <w:tc>
          <w:tcPr>
            <w:tcW w:w="2065" w:type="dxa"/>
          </w:tcPr>
          <w:p w14:paraId="0000005B"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Quality of presentation</w:t>
            </w:r>
          </w:p>
          <w:p w14:paraId="0000005C" w14:textId="77777777" w:rsidR="00712EE6" w:rsidRDefault="00712EE6">
            <w:pPr>
              <w:pBdr>
                <w:top w:val="nil"/>
                <w:left w:val="nil"/>
                <w:bottom w:val="nil"/>
                <w:right w:val="nil"/>
                <w:between w:val="nil"/>
              </w:pBdr>
              <w:ind w:left="720"/>
              <w:rPr>
                <w:rFonts w:ascii="Times New Roman" w:eastAsia="Times New Roman" w:hAnsi="Times New Roman" w:cs="Times New Roman"/>
                <w:color w:val="000000"/>
                <w:sz w:val="24"/>
                <w:szCs w:val="24"/>
              </w:rPr>
            </w:pPr>
          </w:p>
        </w:tc>
        <w:tc>
          <w:tcPr>
            <w:tcW w:w="2430" w:type="dxa"/>
          </w:tcPr>
          <w:p w14:paraId="0000005E" w14:textId="346B4CB4"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Slides have key details missing or irrelevant information. </w:t>
            </w:r>
          </w:p>
        </w:tc>
        <w:tc>
          <w:tcPr>
            <w:tcW w:w="2430" w:type="dxa"/>
          </w:tcPr>
          <w:p w14:paraId="0000005F" w14:textId="136A68DD"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Slides have appropriate information and are well organized. </w:t>
            </w:r>
          </w:p>
        </w:tc>
        <w:tc>
          <w:tcPr>
            <w:tcW w:w="2425" w:type="dxa"/>
          </w:tcPr>
          <w:p w14:paraId="00000060" w14:textId="2F28487E" w:rsidR="00712EE6" w:rsidRDefault="004F648C">
            <w:pPr>
              <w:rPr>
                <w:rFonts w:ascii="Times New Roman" w:eastAsia="Times New Roman" w:hAnsi="Times New Roman" w:cs="Times New Roman"/>
              </w:rPr>
            </w:pPr>
            <w:r>
              <w:rPr>
                <w:rFonts w:ascii="Times New Roman" w:eastAsia="Times New Roman" w:hAnsi="Times New Roman" w:cs="Times New Roman"/>
              </w:rPr>
              <w:t>Slides are logically arranged, illustrate key points, are easy to follow, prompt discussion.</w:t>
            </w:r>
          </w:p>
        </w:tc>
      </w:tr>
      <w:tr w:rsidR="00712EE6" w14:paraId="23CD3771" w14:textId="77777777">
        <w:tc>
          <w:tcPr>
            <w:tcW w:w="2065" w:type="dxa"/>
          </w:tcPr>
          <w:p w14:paraId="00000061"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Supporting materials</w:t>
            </w:r>
          </w:p>
        </w:tc>
        <w:tc>
          <w:tcPr>
            <w:tcW w:w="2430" w:type="dxa"/>
          </w:tcPr>
          <w:p w14:paraId="00000062" w14:textId="3771DE85"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Insufficient sources or sources with poor validity. </w:t>
            </w:r>
          </w:p>
        </w:tc>
        <w:tc>
          <w:tcPr>
            <w:tcW w:w="2430" w:type="dxa"/>
          </w:tcPr>
          <w:p w14:paraId="00000063" w14:textId="26725881"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Sources are sufficient and reputable. </w:t>
            </w:r>
          </w:p>
        </w:tc>
        <w:tc>
          <w:tcPr>
            <w:tcW w:w="2425" w:type="dxa"/>
          </w:tcPr>
          <w:p w14:paraId="00000064" w14:textId="0BBA0B95"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Sources provide different viewpoints and broaden the understanding of the topic discussed. </w:t>
            </w:r>
          </w:p>
        </w:tc>
      </w:tr>
      <w:tr w:rsidR="00712EE6" w14:paraId="12D4AAB8" w14:textId="77777777">
        <w:tc>
          <w:tcPr>
            <w:tcW w:w="2065" w:type="dxa"/>
          </w:tcPr>
          <w:p w14:paraId="00000065" w14:textId="77777777" w:rsidR="00712EE6" w:rsidRDefault="004F648C">
            <w:pPr>
              <w:rPr>
                <w:rFonts w:ascii="Times New Roman" w:eastAsia="Times New Roman" w:hAnsi="Times New Roman" w:cs="Times New Roman"/>
              </w:rPr>
            </w:pPr>
            <w:r>
              <w:rPr>
                <w:rFonts w:ascii="Times New Roman" w:eastAsia="Times New Roman" w:hAnsi="Times New Roman" w:cs="Times New Roman"/>
              </w:rPr>
              <w:t>Contribution to the group effort</w:t>
            </w:r>
          </w:p>
        </w:tc>
        <w:tc>
          <w:tcPr>
            <w:tcW w:w="2430" w:type="dxa"/>
          </w:tcPr>
          <w:p w14:paraId="00000066" w14:textId="7B5B07E0"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Minimal effort to complete the tasks assigned. </w:t>
            </w:r>
          </w:p>
        </w:tc>
        <w:tc>
          <w:tcPr>
            <w:tcW w:w="2430" w:type="dxa"/>
          </w:tcPr>
          <w:p w14:paraId="00000067" w14:textId="2B7F33CA"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Satisfactory and timely completion of assigned tasks. </w:t>
            </w:r>
          </w:p>
        </w:tc>
        <w:tc>
          <w:tcPr>
            <w:tcW w:w="2425" w:type="dxa"/>
          </w:tcPr>
          <w:p w14:paraId="00000068" w14:textId="7D24A746" w:rsidR="00712EE6" w:rsidRDefault="004F648C">
            <w:pPr>
              <w:rPr>
                <w:rFonts w:ascii="Times New Roman" w:eastAsia="Times New Roman" w:hAnsi="Times New Roman" w:cs="Times New Roman"/>
              </w:rPr>
            </w:pPr>
            <w:r>
              <w:rPr>
                <w:rFonts w:ascii="Times New Roman" w:eastAsia="Times New Roman" w:hAnsi="Times New Roman" w:cs="Times New Roman"/>
              </w:rPr>
              <w:t xml:space="preserve">Consistent effort to complete assigned tasks, organization of the group activity, provides motivation and help to others. </w:t>
            </w:r>
          </w:p>
        </w:tc>
      </w:tr>
    </w:tbl>
    <w:p w14:paraId="59FE8664" w14:textId="77777777" w:rsidR="0081757C" w:rsidRDefault="0081757C">
      <w:pPr>
        <w:spacing w:before="280" w:after="150"/>
        <w:ind w:left="360"/>
        <w:rPr>
          <w:rFonts w:ascii="Arial" w:eastAsia="Arial" w:hAnsi="Arial" w:cs="Arial"/>
        </w:rPr>
      </w:pPr>
    </w:p>
    <w:p w14:paraId="0000006A" w14:textId="76A7E6F9" w:rsidR="00712EE6" w:rsidRDefault="004F648C">
      <w:pPr>
        <w:spacing w:before="280" w:after="150"/>
        <w:ind w:left="360"/>
        <w:rPr>
          <w:rFonts w:ascii="Arial" w:eastAsia="Arial" w:hAnsi="Arial" w:cs="Arial"/>
        </w:rPr>
      </w:pPr>
      <w:r>
        <w:rPr>
          <w:rFonts w:ascii="Arial" w:eastAsia="Arial" w:hAnsi="Arial" w:cs="Arial"/>
        </w:rPr>
        <w:lastRenderedPageBreak/>
        <w:t>Final grades will be determined from the percentage of total points earned by the students throughout the semester. 60% of the final grade will be based upon performance on the three block exams. The remaining 40% of the final grade will be based upon student participation in active learning sessions, scores on quizzes and group project</w:t>
      </w:r>
      <w:r w:rsidR="001E2F25">
        <w:rPr>
          <w:rFonts w:ascii="Arial" w:eastAsia="Arial" w:hAnsi="Arial" w:cs="Arial"/>
        </w:rPr>
        <w:t>s</w:t>
      </w:r>
      <w:r>
        <w:rPr>
          <w:rFonts w:ascii="Arial" w:eastAsia="Arial" w:hAnsi="Arial" w:cs="Arial"/>
        </w:rPr>
        <w:t>.</w:t>
      </w:r>
    </w:p>
    <w:p w14:paraId="0000006B" w14:textId="77777777" w:rsidR="00712EE6" w:rsidRDefault="004F648C">
      <w:pPr>
        <w:ind w:left="270"/>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Points</w:t>
      </w:r>
    </w:p>
    <w:p w14:paraId="0000006C" w14:textId="77777777" w:rsidR="00712EE6" w:rsidRDefault="00712EE6">
      <w:pPr>
        <w:ind w:left="270"/>
        <w:rPr>
          <w:rFonts w:ascii="Arial" w:eastAsia="Arial" w:hAnsi="Arial" w:cs="Arial"/>
        </w:rPr>
      </w:pPr>
    </w:p>
    <w:p w14:paraId="0000006D" w14:textId="2A547B94" w:rsidR="00712EE6" w:rsidRPr="00FC33B1" w:rsidRDefault="004F648C">
      <w:pPr>
        <w:ind w:left="274"/>
        <w:rPr>
          <w:rFonts w:ascii="Arial" w:eastAsia="Arial" w:hAnsi="Arial" w:cs="Arial"/>
        </w:rPr>
      </w:pPr>
      <w:r w:rsidRPr="00FC33B1">
        <w:rPr>
          <w:rFonts w:ascii="Arial" w:eastAsia="Arial" w:hAnsi="Arial" w:cs="Arial"/>
        </w:rPr>
        <w:t xml:space="preserve">Block exams (3 x </w:t>
      </w:r>
      <w:r w:rsidR="00621D15">
        <w:rPr>
          <w:rFonts w:ascii="Arial" w:eastAsia="Arial" w:hAnsi="Arial" w:cs="Arial"/>
        </w:rPr>
        <w:t>6</w:t>
      </w:r>
      <w:r w:rsidRPr="00FC33B1">
        <w:rPr>
          <w:rFonts w:ascii="Arial" w:eastAsia="Arial" w:hAnsi="Arial" w:cs="Arial"/>
        </w:rPr>
        <w:t>0 points each)</w:t>
      </w:r>
      <w:r w:rsidRPr="00FC33B1">
        <w:rPr>
          <w:rFonts w:ascii="Arial" w:eastAsia="Arial" w:hAnsi="Arial" w:cs="Arial"/>
        </w:rPr>
        <w:tab/>
      </w:r>
      <w:r w:rsidRPr="00FC33B1">
        <w:rPr>
          <w:rFonts w:ascii="Arial" w:eastAsia="Arial" w:hAnsi="Arial" w:cs="Arial"/>
        </w:rPr>
        <w:tab/>
      </w:r>
      <w:r w:rsidRPr="00FC33B1">
        <w:rPr>
          <w:rFonts w:ascii="Arial" w:eastAsia="Arial" w:hAnsi="Arial" w:cs="Arial"/>
        </w:rPr>
        <w:tab/>
      </w:r>
      <w:r w:rsidRPr="00FC33B1">
        <w:rPr>
          <w:rFonts w:ascii="Arial" w:eastAsia="Arial" w:hAnsi="Arial" w:cs="Arial"/>
        </w:rPr>
        <w:tab/>
      </w:r>
      <w:r w:rsidRPr="00FC33B1">
        <w:rPr>
          <w:rFonts w:ascii="Arial" w:eastAsia="Arial" w:hAnsi="Arial" w:cs="Arial"/>
        </w:rPr>
        <w:tab/>
      </w:r>
      <w:r w:rsidRPr="00FC33B1">
        <w:rPr>
          <w:rFonts w:ascii="Arial" w:eastAsia="Arial" w:hAnsi="Arial" w:cs="Arial"/>
        </w:rPr>
        <w:tab/>
      </w:r>
      <w:r w:rsidR="001E2F25" w:rsidRPr="00FC33B1">
        <w:rPr>
          <w:rFonts w:ascii="Arial" w:eastAsia="Arial" w:hAnsi="Arial" w:cs="Arial"/>
        </w:rPr>
        <w:t>1</w:t>
      </w:r>
      <w:r w:rsidR="00621D15">
        <w:rPr>
          <w:rFonts w:ascii="Arial" w:eastAsia="Arial" w:hAnsi="Arial" w:cs="Arial"/>
        </w:rPr>
        <w:t>8</w:t>
      </w:r>
      <w:r w:rsidR="001E2F25" w:rsidRPr="00FC33B1">
        <w:rPr>
          <w:rFonts w:ascii="Arial" w:eastAsia="Arial" w:hAnsi="Arial" w:cs="Arial"/>
        </w:rPr>
        <w:t>0</w:t>
      </w:r>
    </w:p>
    <w:p w14:paraId="0000006E" w14:textId="75AE8CE2" w:rsidR="00712EE6" w:rsidRPr="00FC33B1" w:rsidRDefault="004F648C">
      <w:pPr>
        <w:ind w:left="274"/>
        <w:rPr>
          <w:rFonts w:ascii="Arial" w:eastAsia="Arial" w:hAnsi="Arial" w:cs="Arial"/>
        </w:rPr>
      </w:pPr>
      <w:r w:rsidRPr="008D3EEF">
        <w:rPr>
          <w:rFonts w:ascii="Arial" w:eastAsia="Arial" w:hAnsi="Arial" w:cs="Arial"/>
        </w:rPr>
        <w:t>Quizzes (</w:t>
      </w:r>
      <w:r w:rsidR="0058758C" w:rsidRPr="008D3EEF">
        <w:rPr>
          <w:rFonts w:ascii="Arial" w:eastAsia="Arial" w:hAnsi="Arial" w:cs="Arial"/>
        </w:rPr>
        <w:t>6</w:t>
      </w:r>
      <w:r w:rsidRPr="008D3EEF">
        <w:rPr>
          <w:rFonts w:ascii="Arial" w:eastAsia="Arial" w:hAnsi="Arial" w:cs="Arial"/>
        </w:rPr>
        <w:t xml:space="preserve"> x </w:t>
      </w:r>
      <w:r w:rsidR="0058758C" w:rsidRPr="008D3EEF">
        <w:rPr>
          <w:rFonts w:ascii="Arial" w:eastAsia="Arial" w:hAnsi="Arial" w:cs="Arial"/>
        </w:rPr>
        <w:t>5</w:t>
      </w:r>
      <w:r w:rsidRPr="008D3EEF">
        <w:rPr>
          <w:rFonts w:ascii="Arial" w:eastAsia="Arial" w:hAnsi="Arial" w:cs="Arial"/>
        </w:rPr>
        <w:t xml:space="preserve"> points each)</w:t>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0058758C" w:rsidRPr="008D3EEF">
        <w:rPr>
          <w:rFonts w:ascii="Arial" w:eastAsia="Arial" w:hAnsi="Arial" w:cs="Arial"/>
        </w:rPr>
        <w:t>3</w:t>
      </w:r>
      <w:r w:rsidR="00A34B47" w:rsidRPr="008D3EEF">
        <w:rPr>
          <w:rFonts w:ascii="Arial" w:eastAsia="Arial" w:hAnsi="Arial" w:cs="Arial"/>
        </w:rPr>
        <w:t>0</w:t>
      </w:r>
    </w:p>
    <w:p w14:paraId="0000006F" w14:textId="4C6CE995" w:rsidR="00712EE6" w:rsidRPr="00FC33B1" w:rsidRDefault="004F648C">
      <w:pPr>
        <w:ind w:left="274"/>
        <w:rPr>
          <w:rFonts w:ascii="Arial" w:eastAsia="Arial" w:hAnsi="Arial" w:cs="Arial"/>
        </w:rPr>
      </w:pPr>
      <w:r w:rsidRPr="00FC33B1">
        <w:rPr>
          <w:rFonts w:ascii="Arial" w:eastAsia="Arial" w:hAnsi="Arial" w:cs="Arial"/>
        </w:rPr>
        <w:t>Class participation</w:t>
      </w:r>
      <w:r w:rsidR="001E2F25" w:rsidRPr="00FC33B1">
        <w:rPr>
          <w:rFonts w:ascii="Arial" w:eastAsia="Arial" w:hAnsi="Arial" w:cs="Arial"/>
        </w:rPr>
        <w:t xml:space="preserve"> (3 x 10 points each)</w:t>
      </w:r>
      <w:r w:rsidRPr="00FC33B1">
        <w:rPr>
          <w:rFonts w:ascii="Arial" w:eastAsia="Arial" w:hAnsi="Arial" w:cs="Arial"/>
        </w:rPr>
        <w:tab/>
      </w:r>
      <w:r w:rsidRPr="00FC33B1">
        <w:rPr>
          <w:rFonts w:ascii="Arial" w:eastAsia="Arial" w:hAnsi="Arial" w:cs="Arial"/>
        </w:rPr>
        <w:tab/>
      </w:r>
      <w:r w:rsidRPr="00FC33B1">
        <w:rPr>
          <w:rFonts w:ascii="Arial" w:eastAsia="Arial" w:hAnsi="Arial" w:cs="Arial"/>
        </w:rPr>
        <w:tab/>
      </w:r>
      <w:sdt>
        <w:sdtPr>
          <w:tag w:val="goog_rdk_4"/>
          <w:id w:val="2084793468"/>
        </w:sdtPr>
        <w:sdtContent>
          <w:r w:rsidR="001E2F25" w:rsidRPr="00FC33B1">
            <w:tab/>
          </w:r>
          <w:r w:rsidR="001E2F25" w:rsidRPr="00FC33B1">
            <w:tab/>
          </w:r>
        </w:sdtContent>
      </w:sdt>
      <w:r w:rsidR="001E2F25" w:rsidRPr="00FC33B1">
        <w:rPr>
          <w:rFonts w:ascii="Arial" w:eastAsia="Arial" w:hAnsi="Arial" w:cs="Arial"/>
        </w:rPr>
        <w:t>30</w:t>
      </w:r>
    </w:p>
    <w:p w14:paraId="00000070" w14:textId="61475961" w:rsidR="00712EE6" w:rsidRDefault="004F648C">
      <w:pPr>
        <w:ind w:left="274"/>
        <w:rPr>
          <w:rFonts w:ascii="Arial" w:eastAsia="Arial" w:hAnsi="Arial" w:cs="Arial"/>
        </w:rPr>
      </w:pPr>
      <w:r w:rsidRPr="008D3EEF">
        <w:rPr>
          <w:rFonts w:ascii="Arial" w:eastAsia="Arial" w:hAnsi="Arial" w:cs="Arial"/>
        </w:rPr>
        <w:t>Group project</w:t>
      </w:r>
      <w:r w:rsidR="002943B4" w:rsidRPr="008D3EEF">
        <w:rPr>
          <w:rFonts w:ascii="Arial" w:eastAsia="Arial" w:hAnsi="Arial" w:cs="Arial"/>
        </w:rPr>
        <w:t>s</w:t>
      </w:r>
      <w:r w:rsidR="001E2F25" w:rsidRPr="008D3EEF">
        <w:rPr>
          <w:rFonts w:ascii="Arial" w:eastAsia="Arial" w:hAnsi="Arial" w:cs="Arial"/>
        </w:rPr>
        <w:t xml:space="preserve"> (</w:t>
      </w:r>
      <w:r w:rsidR="0058758C" w:rsidRPr="008D3EEF">
        <w:rPr>
          <w:rFonts w:ascii="Arial" w:eastAsia="Arial" w:hAnsi="Arial" w:cs="Arial"/>
        </w:rPr>
        <w:t>3</w:t>
      </w:r>
      <w:r w:rsidR="00A34B47" w:rsidRPr="008D3EEF">
        <w:rPr>
          <w:rFonts w:ascii="Arial" w:eastAsia="Arial" w:hAnsi="Arial" w:cs="Arial"/>
        </w:rPr>
        <w:t xml:space="preserve"> x </w:t>
      </w:r>
      <w:r w:rsidR="0058758C" w:rsidRPr="008D3EEF">
        <w:rPr>
          <w:rFonts w:ascii="Arial" w:eastAsia="Arial" w:hAnsi="Arial" w:cs="Arial"/>
        </w:rPr>
        <w:t>20</w:t>
      </w:r>
      <w:r w:rsidR="001E2F25" w:rsidRPr="008D3EEF">
        <w:rPr>
          <w:rFonts w:ascii="Arial" w:eastAsia="Arial" w:hAnsi="Arial" w:cs="Arial"/>
        </w:rPr>
        <w:t>)</w:t>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Pr="008D3EEF">
        <w:rPr>
          <w:rFonts w:ascii="Arial" w:eastAsia="Arial" w:hAnsi="Arial" w:cs="Arial"/>
        </w:rPr>
        <w:tab/>
      </w:r>
      <w:r w:rsidR="00C53C90" w:rsidRPr="008D3EEF">
        <w:rPr>
          <w:rFonts w:ascii="Arial" w:eastAsia="Arial" w:hAnsi="Arial" w:cs="Arial"/>
        </w:rPr>
        <w:tab/>
      </w:r>
      <w:r w:rsidR="0058758C" w:rsidRPr="008D3EEF">
        <w:rPr>
          <w:rFonts w:ascii="Arial" w:eastAsia="Arial" w:hAnsi="Arial" w:cs="Arial"/>
        </w:rPr>
        <w:t>60</w:t>
      </w:r>
    </w:p>
    <w:p w14:paraId="00000071" w14:textId="77777777" w:rsidR="00712EE6" w:rsidRDefault="00712EE6">
      <w:pPr>
        <w:ind w:left="270"/>
        <w:rPr>
          <w:rFonts w:ascii="Arial" w:eastAsia="Arial" w:hAnsi="Arial" w:cs="Arial"/>
        </w:rPr>
      </w:pPr>
    </w:p>
    <w:p w14:paraId="00000072" w14:textId="34481A15" w:rsidR="00712EE6" w:rsidRDefault="004F648C">
      <w:pPr>
        <w:ind w:left="270"/>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Total points</w:t>
      </w:r>
      <w:r>
        <w:rPr>
          <w:rFonts w:ascii="Arial" w:eastAsia="Arial" w:hAnsi="Arial" w:cs="Arial"/>
          <w:b/>
        </w:rPr>
        <w:tab/>
      </w:r>
      <w:r>
        <w:rPr>
          <w:rFonts w:ascii="Arial" w:eastAsia="Arial" w:hAnsi="Arial" w:cs="Arial"/>
          <w:b/>
        </w:rPr>
        <w:tab/>
      </w:r>
      <w:r w:rsidR="001E2F25">
        <w:rPr>
          <w:rFonts w:ascii="Arial" w:eastAsia="Arial" w:hAnsi="Arial" w:cs="Arial"/>
          <w:b/>
        </w:rPr>
        <w:t>3</w:t>
      </w:r>
      <w:r>
        <w:rPr>
          <w:rFonts w:ascii="Arial" w:eastAsia="Arial" w:hAnsi="Arial" w:cs="Arial"/>
          <w:b/>
        </w:rPr>
        <w:t>00</w:t>
      </w:r>
      <w:r>
        <w:rPr>
          <w:rFonts w:ascii="Arial" w:eastAsia="Arial" w:hAnsi="Arial" w:cs="Arial"/>
          <w:b/>
        </w:rPr>
        <w:tab/>
      </w:r>
    </w:p>
    <w:p w14:paraId="00000073" w14:textId="77777777" w:rsidR="00712EE6" w:rsidRDefault="004F648C">
      <w:pPr>
        <w:spacing w:before="280" w:after="150"/>
        <w:ind w:left="360"/>
        <w:rPr>
          <w:rFonts w:ascii="Arial" w:eastAsia="Arial" w:hAnsi="Arial" w:cs="Arial"/>
        </w:rPr>
      </w:pPr>
      <w:r>
        <w:rPr>
          <w:rFonts w:ascii="Arial" w:eastAsia="Arial" w:hAnsi="Arial" w:cs="Arial"/>
          <w:b/>
        </w:rPr>
        <w:br/>
        <w:t xml:space="preserve">Mid-Semester Grade: </w:t>
      </w:r>
    </w:p>
    <w:p w14:paraId="00000074" w14:textId="31D06B06" w:rsidR="00712EE6" w:rsidRDefault="004F648C">
      <w:pPr>
        <w:spacing w:before="280" w:after="150"/>
        <w:ind w:left="360"/>
        <w:rPr>
          <w:rFonts w:ascii="Arial" w:eastAsia="Arial" w:hAnsi="Arial" w:cs="Arial"/>
        </w:rPr>
      </w:pPr>
      <w:r w:rsidRPr="00FC33B1">
        <w:rPr>
          <w:rFonts w:ascii="Arial" w:eastAsia="Arial" w:hAnsi="Arial" w:cs="Arial"/>
        </w:rPr>
        <w:t>Mid-semester grades will be reported based upon student performance on the first block exam</w:t>
      </w:r>
      <w:r w:rsidR="002943B4" w:rsidRPr="00FC33B1">
        <w:rPr>
          <w:rFonts w:ascii="Arial" w:eastAsia="Arial" w:hAnsi="Arial" w:cs="Arial"/>
        </w:rPr>
        <w:t>,</w:t>
      </w:r>
      <w:r w:rsidR="000C3469" w:rsidRPr="00FC33B1">
        <w:rPr>
          <w:rFonts w:ascii="Arial" w:eastAsia="Arial" w:hAnsi="Arial" w:cs="Arial"/>
        </w:rPr>
        <w:t xml:space="preserve"> </w:t>
      </w:r>
      <w:r w:rsidR="0002388B">
        <w:rPr>
          <w:rFonts w:ascii="Arial" w:eastAsia="Arial" w:hAnsi="Arial" w:cs="Arial"/>
        </w:rPr>
        <w:t>3</w:t>
      </w:r>
      <w:r w:rsidR="000C3469" w:rsidRPr="00FC33B1">
        <w:rPr>
          <w:rFonts w:ascii="Arial" w:eastAsia="Arial" w:hAnsi="Arial" w:cs="Arial"/>
        </w:rPr>
        <w:t xml:space="preserve"> </w:t>
      </w:r>
      <w:r w:rsidRPr="00FC33B1">
        <w:rPr>
          <w:rFonts w:ascii="Arial" w:eastAsia="Arial" w:hAnsi="Arial" w:cs="Arial"/>
        </w:rPr>
        <w:t>quizzes</w:t>
      </w:r>
      <w:r w:rsidR="002943B4" w:rsidRPr="00FC33B1">
        <w:rPr>
          <w:rFonts w:ascii="Arial" w:eastAsia="Arial" w:hAnsi="Arial" w:cs="Arial"/>
        </w:rPr>
        <w:t xml:space="preserve">, one group project </w:t>
      </w:r>
      <w:r w:rsidRPr="00FC33B1">
        <w:rPr>
          <w:rFonts w:ascii="Arial" w:eastAsia="Arial" w:hAnsi="Arial" w:cs="Arial"/>
        </w:rPr>
        <w:t xml:space="preserve">and participation grade from the first block of the course. Mid-term grades will reflect scores from approximately the first 30% of total </w:t>
      </w:r>
      <w:sdt>
        <w:sdtPr>
          <w:tag w:val="goog_rdk_6"/>
          <w:id w:val="250706753"/>
        </w:sdtPr>
        <w:sdtContent/>
      </w:sdt>
      <w:r w:rsidRPr="00FC33B1">
        <w:rPr>
          <w:rFonts w:ascii="Arial" w:eastAsia="Arial" w:hAnsi="Arial" w:cs="Arial"/>
        </w:rPr>
        <w:t>points</w:t>
      </w:r>
      <w:r>
        <w:rPr>
          <w:rFonts w:ascii="Arial" w:eastAsia="Arial" w:hAnsi="Arial" w:cs="Arial"/>
        </w:rPr>
        <w:t xml:space="preserve"> available in the course.  </w:t>
      </w:r>
    </w:p>
    <w:p w14:paraId="00000075" w14:textId="77777777" w:rsidR="00712EE6" w:rsidRDefault="00712EE6">
      <w:pPr>
        <w:spacing w:before="280" w:after="150"/>
        <w:ind w:left="360"/>
        <w:rPr>
          <w:rFonts w:ascii="Arial" w:eastAsia="Arial" w:hAnsi="Arial" w:cs="Arial"/>
          <w:b/>
        </w:rPr>
      </w:pPr>
    </w:p>
    <w:p w14:paraId="00000076" w14:textId="77777777" w:rsidR="00712EE6" w:rsidRDefault="004F648C">
      <w:pPr>
        <w:spacing w:before="280" w:after="150"/>
        <w:ind w:left="360"/>
        <w:rPr>
          <w:rFonts w:ascii="Arial" w:eastAsia="Arial" w:hAnsi="Arial" w:cs="Arial"/>
        </w:rPr>
      </w:pPr>
      <w:r>
        <w:rPr>
          <w:rFonts w:ascii="Arial" w:eastAsia="Arial" w:hAnsi="Arial" w:cs="Arial"/>
          <w:b/>
        </w:rPr>
        <w:t xml:space="preserve">Final Grading Scale: </w:t>
      </w:r>
    </w:p>
    <w:p w14:paraId="00000077" w14:textId="77777777" w:rsidR="00712EE6" w:rsidRDefault="004F648C">
      <w:pPr>
        <w:spacing w:before="280" w:after="150"/>
        <w:ind w:left="360"/>
        <w:rPr>
          <w:rFonts w:ascii="Arial" w:eastAsia="Arial" w:hAnsi="Arial" w:cs="Arial"/>
        </w:rPr>
      </w:pPr>
      <w:r>
        <w:rPr>
          <w:rFonts w:ascii="Arial" w:eastAsia="Arial" w:hAnsi="Arial" w:cs="Arial"/>
        </w:rPr>
        <w:t xml:space="preserve">Final grades will be assigned using the following general scale for percent of total available points:  </w:t>
      </w:r>
    </w:p>
    <w:p w14:paraId="00000078" w14:textId="77777777" w:rsidR="00712EE6" w:rsidRDefault="004F648C">
      <w:pPr>
        <w:spacing w:before="280" w:after="150"/>
        <w:ind w:left="360"/>
        <w:rPr>
          <w:rFonts w:ascii="Arial" w:eastAsia="Arial" w:hAnsi="Arial" w:cs="Arial"/>
        </w:rPr>
      </w:pPr>
      <w:r>
        <w:rPr>
          <w:rFonts w:ascii="Arial" w:eastAsia="Arial" w:hAnsi="Arial" w:cs="Arial"/>
        </w:rPr>
        <w:t>Letter grade</w:t>
      </w:r>
      <w:r>
        <w:rPr>
          <w:rFonts w:ascii="Arial" w:eastAsia="Arial" w:hAnsi="Arial" w:cs="Arial"/>
        </w:rPr>
        <w:tab/>
      </w:r>
      <w:r>
        <w:rPr>
          <w:rFonts w:ascii="Arial" w:eastAsia="Arial" w:hAnsi="Arial" w:cs="Arial"/>
        </w:rPr>
        <w:tab/>
        <w:t>Percent of Total points</w:t>
      </w:r>
      <w:r>
        <w:rPr>
          <w:rFonts w:ascii="Arial" w:eastAsia="Arial" w:hAnsi="Arial" w:cs="Arial"/>
        </w:rPr>
        <w:tab/>
        <w:t>Points</w:t>
      </w:r>
    </w:p>
    <w:p w14:paraId="00000079" w14:textId="29640AF9" w:rsidR="00712EE6" w:rsidRDefault="004F648C">
      <w:pPr>
        <w:spacing w:before="280" w:after="150"/>
        <w:ind w:left="36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AB7253">
        <w:rPr>
          <w:rFonts w:ascii="Arial" w:eastAsia="Arial" w:hAnsi="Arial" w:cs="Arial"/>
        </w:rPr>
        <w:t>90</w:t>
      </w:r>
      <w:r>
        <w:rPr>
          <w:rFonts w:ascii="Arial" w:eastAsia="Arial" w:hAnsi="Arial" w:cs="Arial"/>
        </w:rPr>
        <w:t>-</w:t>
      </w:r>
      <w:r w:rsidR="00AB7253">
        <w:rPr>
          <w:rFonts w:ascii="Arial" w:eastAsia="Arial" w:hAnsi="Arial" w:cs="Arial"/>
        </w:rPr>
        <w:t>10</w:t>
      </w:r>
      <w:r>
        <w:rPr>
          <w:rFonts w:ascii="Arial" w:eastAsia="Arial" w:hAnsi="Arial" w:cs="Arial"/>
        </w:rPr>
        <w:t>0%</w:t>
      </w:r>
      <w:r>
        <w:rPr>
          <w:rFonts w:ascii="Arial" w:eastAsia="Arial" w:hAnsi="Arial" w:cs="Arial"/>
        </w:rPr>
        <w:tab/>
      </w:r>
      <w:r>
        <w:rPr>
          <w:rFonts w:ascii="Arial" w:eastAsia="Arial" w:hAnsi="Arial" w:cs="Arial"/>
        </w:rPr>
        <w:tab/>
      </w:r>
      <w:r>
        <w:rPr>
          <w:rFonts w:ascii="Arial" w:eastAsia="Arial" w:hAnsi="Arial" w:cs="Arial"/>
        </w:rPr>
        <w:tab/>
      </w:r>
      <w:r w:rsidR="000C3469">
        <w:rPr>
          <w:rFonts w:ascii="Arial" w:eastAsia="Arial" w:hAnsi="Arial" w:cs="Arial"/>
        </w:rPr>
        <w:t xml:space="preserve"> 270</w:t>
      </w:r>
      <w:r>
        <w:rPr>
          <w:rFonts w:ascii="Arial" w:eastAsia="Arial" w:hAnsi="Arial" w:cs="Arial"/>
        </w:rPr>
        <w:t xml:space="preserve"> and above</w:t>
      </w:r>
    </w:p>
    <w:p w14:paraId="0000007A" w14:textId="3EDBC187" w:rsidR="00712EE6" w:rsidRDefault="004F648C">
      <w:pPr>
        <w:spacing w:before="280" w:after="150"/>
        <w:ind w:left="360"/>
        <w:rPr>
          <w:rFonts w:ascii="Arial" w:eastAsia="Arial" w:hAnsi="Arial" w:cs="Arial"/>
        </w:rPr>
      </w:pPr>
      <w:r>
        <w:rPr>
          <w:rFonts w:ascii="Arial" w:eastAsia="Arial" w:hAnsi="Arial" w:cs="Arial"/>
        </w:rPr>
        <w:t>B</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8</w:t>
      </w:r>
      <w:r w:rsidR="00AB7253">
        <w:rPr>
          <w:rFonts w:ascii="Arial" w:eastAsia="Arial" w:hAnsi="Arial" w:cs="Arial"/>
        </w:rPr>
        <w:t>0</w:t>
      </w:r>
      <w:r>
        <w:rPr>
          <w:rFonts w:ascii="Arial" w:eastAsia="Arial" w:hAnsi="Arial" w:cs="Arial"/>
        </w:rPr>
        <w:t>-8</w:t>
      </w:r>
      <w:r w:rsidR="00AB7253">
        <w:rPr>
          <w:rFonts w:ascii="Arial" w:eastAsia="Arial" w:hAnsi="Arial" w:cs="Arial"/>
        </w:rPr>
        <w:t>9</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sidR="000C3469">
        <w:rPr>
          <w:rFonts w:ascii="Arial" w:eastAsia="Arial" w:hAnsi="Arial" w:cs="Arial"/>
        </w:rPr>
        <w:t xml:space="preserve"> 240</w:t>
      </w:r>
      <w:r>
        <w:rPr>
          <w:rFonts w:ascii="Arial" w:eastAsia="Arial" w:hAnsi="Arial" w:cs="Arial"/>
        </w:rPr>
        <w:t xml:space="preserve"> </w:t>
      </w:r>
      <w:r w:rsidR="000C3469">
        <w:rPr>
          <w:rFonts w:ascii="Arial" w:eastAsia="Arial" w:hAnsi="Arial" w:cs="Arial"/>
        </w:rPr>
        <w:t>–</w:t>
      </w:r>
      <w:r>
        <w:rPr>
          <w:rFonts w:ascii="Arial" w:eastAsia="Arial" w:hAnsi="Arial" w:cs="Arial"/>
        </w:rPr>
        <w:t xml:space="preserve"> </w:t>
      </w:r>
      <w:r w:rsidR="000C3469">
        <w:rPr>
          <w:rFonts w:ascii="Arial" w:eastAsia="Arial" w:hAnsi="Arial" w:cs="Arial"/>
        </w:rPr>
        <w:t>269</w:t>
      </w:r>
    </w:p>
    <w:p w14:paraId="7E832E95" w14:textId="7C46EF30" w:rsidR="00FC33B1" w:rsidRDefault="004F648C">
      <w:pPr>
        <w:spacing w:before="280" w:after="150"/>
        <w:ind w:left="36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w:t>
      </w:r>
      <w:r w:rsidR="00AB7253">
        <w:rPr>
          <w:rFonts w:ascii="Arial" w:eastAsia="Arial" w:hAnsi="Arial" w:cs="Arial"/>
        </w:rPr>
        <w:t>0</w:t>
      </w:r>
      <w:r>
        <w:rPr>
          <w:rFonts w:ascii="Arial" w:eastAsia="Arial" w:hAnsi="Arial" w:cs="Arial"/>
        </w:rPr>
        <w:t>-7</w:t>
      </w:r>
      <w:r w:rsidR="00AB7253">
        <w:rPr>
          <w:rFonts w:ascii="Arial" w:eastAsia="Arial" w:hAnsi="Arial" w:cs="Arial"/>
        </w:rPr>
        <w:t>9</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sidR="000C3469">
        <w:rPr>
          <w:rFonts w:ascii="Arial" w:eastAsia="Arial" w:hAnsi="Arial" w:cs="Arial"/>
        </w:rPr>
        <w:t xml:space="preserve"> 210</w:t>
      </w:r>
      <w:r>
        <w:rPr>
          <w:rFonts w:ascii="Arial" w:eastAsia="Arial" w:hAnsi="Arial" w:cs="Arial"/>
        </w:rPr>
        <w:t xml:space="preserve"> </w:t>
      </w:r>
      <w:r w:rsidR="000C3469">
        <w:rPr>
          <w:rFonts w:ascii="Arial" w:eastAsia="Arial" w:hAnsi="Arial" w:cs="Arial"/>
        </w:rPr>
        <w:t>–</w:t>
      </w:r>
      <w:r>
        <w:rPr>
          <w:rFonts w:ascii="Arial" w:eastAsia="Arial" w:hAnsi="Arial" w:cs="Arial"/>
        </w:rPr>
        <w:t xml:space="preserve"> </w:t>
      </w:r>
      <w:r w:rsidR="000C3469">
        <w:rPr>
          <w:rFonts w:ascii="Arial" w:eastAsia="Arial" w:hAnsi="Arial" w:cs="Arial"/>
        </w:rPr>
        <w:t>268</w:t>
      </w:r>
    </w:p>
    <w:p w14:paraId="0000007C" w14:textId="3BAB468C" w:rsidR="00712EE6" w:rsidRDefault="004F648C">
      <w:pPr>
        <w:spacing w:before="280" w:after="150"/>
        <w:ind w:left="360"/>
        <w:rPr>
          <w:rFonts w:ascii="Arial" w:eastAsia="Arial" w:hAnsi="Arial" w:cs="Arial"/>
        </w:rPr>
      </w:pPr>
      <w:r>
        <w:rPr>
          <w:rFonts w:ascii="Arial" w:eastAsia="Arial" w:hAnsi="Arial" w:cs="Arial"/>
        </w:rPr>
        <w:t>D</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AB7253">
        <w:rPr>
          <w:rFonts w:ascii="Arial" w:eastAsia="Arial" w:hAnsi="Arial" w:cs="Arial"/>
        </w:rPr>
        <w:t>55</w:t>
      </w:r>
      <w:r>
        <w:rPr>
          <w:rFonts w:ascii="Arial" w:eastAsia="Arial" w:hAnsi="Arial" w:cs="Arial"/>
        </w:rPr>
        <w:t>-</w:t>
      </w:r>
      <w:r w:rsidR="00AB7253">
        <w:rPr>
          <w:rFonts w:ascii="Arial" w:eastAsia="Arial" w:hAnsi="Arial" w:cs="Arial"/>
        </w:rPr>
        <w:t>69</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sidR="000C3469">
        <w:rPr>
          <w:rFonts w:ascii="Arial" w:eastAsia="Arial" w:hAnsi="Arial" w:cs="Arial"/>
        </w:rPr>
        <w:t xml:space="preserve"> 165</w:t>
      </w:r>
      <w:r>
        <w:rPr>
          <w:rFonts w:ascii="Arial" w:eastAsia="Arial" w:hAnsi="Arial" w:cs="Arial"/>
        </w:rPr>
        <w:t xml:space="preserve"> </w:t>
      </w:r>
      <w:r w:rsidR="000C3469">
        <w:rPr>
          <w:rFonts w:ascii="Arial" w:eastAsia="Arial" w:hAnsi="Arial" w:cs="Arial"/>
        </w:rPr>
        <w:t>–</w:t>
      </w:r>
      <w:r>
        <w:rPr>
          <w:rFonts w:ascii="Arial" w:eastAsia="Arial" w:hAnsi="Arial" w:cs="Arial"/>
        </w:rPr>
        <w:t xml:space="preserve"> </w:t>
      </w:r>
      <w:r w:rsidR="000C3469">
        <w:rPr>
          <w:rFonts w:ascii="Arial" w:eastAsia="Arial" w:hAnsi="Arial" w:cs="Arial"/>
        </w:rPr>
        <w:t>267</w:t>
      </w:r>
    </w:p>
    <w:p w14:paraId="0000007D" w14:textId="37281BEF" w:rsidR="00712EE6" w:rsidRDefault="004F648C">
      <w:pPr>
        <w:spacing w:before="280" w:after="150"/>
        <w:ind w:left="360"/>
        <w:rPr>
          <w:rFonts w:ascii="Arial" w:eastAsia="Arial" w:hAnsi="Arial" w:cs="Arial"/>
        </w:rPr>
      </w:pPr>
      <w:r>
        <w:rPr>
          <w:rFonts w:ascii="Arial" w:eastAsia="Arial" w:hAnsi="Arial" w:cs="Arial"/>
        </w:rPr>
        <w:t>F</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 xml:space="preserve">&lt;55%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Below </w:t>
      </w:r>
      <w:r w:rsidR="000C3469">
        <w:rPr>
          <w:rFonts w:ascii="Arial" w:eastAsia="Arial" w:hAnsi="Arial" w:cs="Arial"/>
        </w:rPr>
        <w:t>165</w:t>
      </w:r>
      <w:r>
        <w:rPr>
          <w:rFonts w:ascii="Arial" w:eastAsia="Arial" w:hAnsi="Arial" w:cs="Arial"/>
        </w:rPr>
        <w:t xml:space="preserve"> </w:t>
      </w:r>
    </w:p>
    <w:p w14:paraId="297351D1" w14:textId="77777777" w:rsidR="00531F6F" w:rsidRDefault="00531F6F">
      <w:pPr>
        <w:spacing w:before="280" w:after="150"/>
        <w:ind w:left="360"/>
        <w:rPr>
          <w:rFonts w:ascii="Arial" w:eastAsia="Arial" w:hAnsi="Arial" w:cs="Arial"/>
        </w:rPr>
      </w:pPr>
    </w:p>
    <w:p w14:paraId="0000007E" w14:textId="22B7514C" w:rsidR="00712EE6" w:rsidRDefault="00531F6F" w:rsidP="00786F46">
      <w:pPr>
        <w:rPr>
          <w:rFonts w:ascii="Arial" w:eastAsia="Times New Roman" w:hAnsi="Arial" w:cs="Arial"/>
        </w:rPr>
      </w:pPr>
      <w:r w:rsidRPr="00786F46">
        <w:rPr>
          <w:rFonts w:ascii="Arial" w:eastAsia="Times New Roman" w:hAnsi="Arial" w:cs="Arial"/>
        </w:rPr>
        <w:t>F</w:t>
      </w:r>
      <w:r w:rsidR="0052735F" w:rsidRPr="00786F46">
        <w:rPr>
          <w:rFonts w:ascii="Arial" w:eastAsia="Times New Roman" w:hAnsi="Arial" w:cs="Arial"/>
        </w:rPr>
        <w:t xml:space="preserve">inal grades may deviate slightly from the scale </w:t>
      </w:r>
      <w:proofErr w:type="gramStart"/>
      <w:r w:rsidRPr="00786F46">
        <w:rPr>
          <w:rFonts w:ascii="Arial" w:eastAsia="Times New Roman" w:hAnsi="Arial" w:cs="Arial"/>
        </w:rPr>
        <w:t>above</w:t>
      </w:r>
      <w:proofErr w:type="gramEnd"/>
      <w:r w:rsidRPr="00786F46">
        <w:rPr>
          <w:rFonts w:ascii="Arial" w:eastAsia="Times New Roman" w:hAnsi="Arial" w:cs="Arial"/>
        </w:rPr>
        <w:t xml:space="preserve"> but the cutoffs will never be higher than the numbers indicated in the table.</w:t>
      </w:r>
    </w:p>
    <w:p w14:paraId="6DB69B63" w14:textId="11740972" w:rsidR="00F0425E" w:rsidRDefault="00F0425E" w:rsidP="00786F46">
      <w:pPr>
        <w:rPr>
          <w:rFonts w:ascii="Arial" w:eastAsia="Arial" w:hAnsi="Arial" w:cs="Arial"/>
          <w:b/>
          <w:sz w:val="21"/>
          <w:szCs w:val="21"/>
        </w:rPr>
      </w:pPr>
    </w:p>
    <w:p w14:paraId="79C94EF5" w14:textId="77777777" w:rsidR="00F0425E" w:rsidRPr="00721C19" w:rsidRDefault="00F0425E" w:rsidP="00F0425E">
      <w:pPr>
        <w:rPr>
          <w:rFonts w:ascii="Arial" w:hAnsi="Arial" w:cs="Arial"/>
          <w:b/>
          <w:bCs/>
        </w:rPr>
      </w:pPr>
      <w:r w:rsidRPr="00721C19">
        <w:rPr>
          <w:rFonts w:ascii="Arial" w:hAnsi="Arial" w:cs="Arial"/>
          <w:b/>
          <w:bCs/>
        </w:rPr>
        <w:lastRenderedPageBreak/>
        <w:t>Tips to assure success in this course</w:t>
      </w:r>
    </w:p>
    <w:p w14:paraId="3AE70C4F" w14:textId="77777777" w:rsidR="00F0425E" w:rsidRDefault="00F0425E" w:rsidP="00F0425E">
      <w:pPr>
        <w:rPr>
          <w:bCs/>
        </w:rPr>
      </w:pPr>
    </w:p>
    <w:p w14:paraId="4CCFFD8D" w14:textId="65CCCBC9" w:rsidR="00F0425E" w:rsidRPr="00721C19" w:rsidRDefault="00F0425E" w:rsidP="00F0425E">
      <w:pPr>
        <w:rPr>
          <w:rFonts w:ascii="Arial" w:hAnsi="Arial" w:cs="Arial"/>
          <w:bCs/>
        </w:rPr>
      </w:pPr>
      <w:r>
        <w:rPr>
          <w:bCs/>
        </w:rPr>
        <w:tab/>
      </w:r>
      <w:r w:rsidRPr="00721C19">
        <w:rPr>
          <w:rFonts w:ascii="Arial" w:hAnsi="Arial" w:cs="Arial"/>
          <w:bCs/>
        </w:rPr>
        <w:t xml:space="preserve">Students will be expected to read course materials, manuscripts, or watch videos prior to some of the classes. Getting familiar with the assignments will make discussion in class easier. Students are expected to contact the instructors in the class with any question or concern about the material taught or the </w:t>
      </w:r>
      <w:proofErr w:type="gramStart"/>
      <w:r w:rsidRPr="00721C19">
        <w:rPr>
          <w:rFonts w:ascii="Arial" w:hAnsi="Arial" w:cs="Arial"/>
          <w:bCs/>
        </w:rPr>
        <w:t>manner in which</w:t>
      </w:r>
      <w:proofErr w:type="gramEnd"/>
      <w:r w:rsidRPr="00721C19">
        <w:rPr>
          <w:rFonts w:ascii="Arial" w:hAnsi="Arial" w:cs="Arial"/>
          <w:bCs/>
        </w:rPr>
        <w:t xml:space="preserve"> the class is conducted – by email or in person. Students are also encouraged to communicate with their peers and classmates when they don’t understand a specific concept or topic, to ask for peer input on their presentations, or just to study together, when feasible. Taking notes in class and when preparing for quizzes and exams will help </w:t>
      </w:r>
      <w:proofErr w:type="gramStart"/>
      <w:r w:rsidRPr="00721C19">
        <w:rPr>
          <w:rFonts w:ascii="Arial" w:hAnsi="Arial" w:cs="Arial"/>
          <w:bCs/>
        </w:rPr>
        <w:t>the majority of</w:t>
      </w:r>
      <w:proofErr w:type="gramEnd"/>
      <w:r w:rsidRPr="00721C19">
        <w:rPr>
          <w:rFonts w:ascii="Arial" w:hAnsi="Arial" w:cs="Arial"/>
          <w:bCs/>
        </w:rPr>
        <w:t xml:space="preserve"> students to study better and achieve higher grades.</w:t>
      </w:r>
      <w:r w:rsidR="00620C1A" w:rsidRPr="00721C19">
        <w:rPr>
          <w:rFonts w:ascii="Arial" w:hAnsi="Arial" w:cs="Arial"/>
          <w:bCs/>
        </w:rPr>
        <w:t xml:space="preserve"> Tips on how to take notes and how to prepare for presentations will be posted on SOLE.</w:t>
      </w:r>
    </w:p>
    <w:p w14:paraId="2B9B2438" w14:textId="77777777" w:rsidR="00F0425E" w:rsidRDefault="00F0425E" w:rsidP="00786F46">
      <w:pPr>
        <w:rPr>
          <w:rFonts w:ascii="Arial" w:eastAsia="Arial" w:hAnsi="Arial" w:cs="Arial"/>
          <w:b/>
          <w:sz w:val="21"/>
          <w:szCs w:val="21"/>
        </w:rPr>
      </w:pPr>
    </w:p>
    <w:p w14:paraId="0000007F" w14:textId="77777777" w:rsidR="00712EE6" w:rsidRDefault="004F648C">
      <w:pPr>
        <w:pStyle w:val="Heading3"/>
        <w:rPr>
          <w:color w:val="2E75B5"/>
        </w:rPr>
      </w:pPr>
      <w:r>
        <w:rPr>
          <w:color w:val="2E75B5"/>
        </w:rPr>
        <w:t>Course and Institutional Policies</w:t>
      </w:r>
    </w:p>
    <w:p w14:paraId="00000080" w14:textId="77777777" w:rsidR="00712EE6" w:rsidRDefault="004F648C">
      <w:pPr>
        <w:spacing w:before="280" w:after="150"/>
        <w:ind w:firstLine="270"/>
        <w:rPr>
          <w:rFonts w:ascii="Arial" w:eastAsia="Arial" w:hAnsi="Arial" w:cs="Arial"/>
          <w:b/>
        </w:rPr>
      </w:pPr>
      <w:r>
        <w:rPr>
          <w:rFonts w:ascii="Arial" w:eastAsia="Arial" w:hAnsi="Arial" w:cs="Arial"/>
          <w:b/>
        </w:rPr>
        <w:t xml:space="preserve">Attendance Policy </w:t>
      </w:r>
    </w:p>
    <w:p w14:paraId="00000081" w14:textId="77777777" w:rsidR="00712EE6" w:rsidRDefault="004F648C">
      <w:pPr>
        <w:ind w:left="270"/>
        <w:rPr>
          <w:rFonts w:ascii="Arial" w:eastAsia="Arial" w:hAnsi="Arial" w:cs="Arial"/>
        </w:rPr>
      </w:pPr>
      <w:r>
        <w:rPr>
          <w:rFonts w:ascii="Arial" w:eastAsia="Arial" w:hAnsi="Arial" w:cs="Arial"/>
        </w:rPr>
        <w:t>Students are expected to attend classes. Absences without legitimate reason will result in decrease of the participation grade and 0 points on quizzes. Students with a legitimate reason to miss a class should inform the instructors in advance and work with them to make up the assignments.</w:t>
      </w:r>
    </w:p>
    <w:p w14:paraId="00000082" w14:textId="77777777" w:rsidR="00712EE6" w:rsidRDefault="004F648C">
      <w:pPr>
        <w:spacing w:before="280" w:after="150"/>
        <w:ind w:firstLine="270"/>
        <w:rPr>
          <w:rFonts w:ascii="Arial" w:eastAsia="Arial" w:hAnsi="Arial" w:cs="Arial"/>
        </w:rPr>
      </w:pPr>
      <w:r>
        <w:rPr>
          <w:rFonts w:ascii="Arial" w:eastAsia="Arial" w:hAnsi="Arial" w:cs="Arial"/>
          <w:b/>
        </w:rPr>
        <w:t xml:space="preserve">Late Assignment and Missed Exam Policy </w:t>
      </w:r>
    </w:p>
    <w:p w14:paraId="00000083" w14:textId="2173F8A9" w:rsidR="00712EE6" w:rsidRDefault="004F648C">
      <w:pPr>
        <w:ind w:left="270"/>
        <w:rPr>
          <w:rFonts w:ascii="Arial" w:eastAsia="Arial" w:hAnsi="Arial" w:cs="Arial"/>
        </w:rPr>
      </w:pPr>
      <w:r>
        <w:rPr>
          <w:rFonts w:ascii="Arial" w:eastAsia="Arial" w:hAnsi="Arial" w:cs="Arial"/>
        </w:rPr>
        <w:t xml:space="preserve">Block exams will be open book take home exams which need to be completed in a certain timeframe. </w:t>
      </w:r>
      <w:r w:rsidR="004E76F1">
        <w:rPr>
          <w:rFonts w:ascii="Arial" w:eastAsia="Arial" w:hAnsi="Arial" w:cs="Arial"/>
        </w:rPr>
        <w:t>E</w:t>
      </w:r>
      <w:r>
        <w:rPr>
          <w:rFonts w:ascii="Arial" w:eastAsia="Arial" w:hAnsi="Arial" w:cs="Arial"/>
        </w:rPr>
        <w:t xml:space="preserve">xtra time for completion </w:t>
      </w:r>
      <w:r w:rsidR="0098372C">
        <w:rPr>
          <w:rFonts w:ascii="Arial" w:eastAsia="Arial" w:hAnsi="Arial" w:cs="Arial"/>
        </w:rPr>
        <w:t>will incur a 10% reduction in the grade for each day late</w:t>
      </w:r>
      <w:r w:rsidR="00721C19">
        <w:rPr>
          <w:rFonts w:ascii="Arial" w:eastAsia="Arial" w:hAnsi="Arial" w:cs="Arial"/>
        </w:rPr>
        <w:t>; the reduction may be waived by the instructor</w:t>
      </w:r>
      <w:r w:rsidR="0098372C">
        <w:rPr>
          <w:rFonts w:ascii="Arial" w:eastAsia="Arial" w:hAnsi="Arial" w:cs="Arial"/>
        </w:rPr>
        <w:t xml:space="preserve"> </w:t>
      </w:r>
      <w:r>
        <w:rPr>
          <w:rFonts w:ascii="Arial" w:eastAsia="Arial" w:hAnsi="Arial" w:cs="Arial"/>
        </w:rPr>
        <w:t>only for legitimate reasons. Students who miss class will only be able to make up a quiz if they have informed the instructor about the absence in advance. The group project will be presented in class and there will be no possibility for make</w:t>
      </w:r>
      <w:sdt>
        <w:sdtPr>
          <w:tag w:val="goog_rdk_7"/>
          <w:id w:val="-1660145306"/>
        </w:sdtPr>
        <w:sdtContent>
          <w:r>
            <w:rPr>
              <w:rFonts w:ascii="Arial" w:eastAsia="Arial" w:hAnsi="Arial" w:cs="Arial"/>
            </w:rPr>
            <w:t>-</w:t>
          </w:r>
        </w:sdtContent>
      </w:sdt>
      <w:r>
        <w:rPr>
          <w:rFonts w:ascii="Arial" w:eastAsia="Arial" w:hAnsi="Arial" w:cs="Arial"/>
        </w:rPr>
        <w:t>up. Students who have a legitimate reason to miss the class presentation will have the possibility to complete an additional assignment for extra credit. Assignments missed without informing the instructor about the absence</w:t>
      </w:r>
      <w:r w:rsidR="000C5F24">
        <w:rPr>
          <w:rFonts w:ascii="Arial" w:eastAsia="Arial" w:hAnsi="Arial" w:cs="Arial"/>
        </w:rPr>
        <w:t xml:space="preserve"> in advance</w:t>
      </w:r>
      <w:r>
        <w:rPr>
          <w:rFonts w:ascii="Arial" w:eastAsia="Arial" w:hAnsi="Arial" w:cs="Arial"/>
        </w:rPr>
        <w:t xml:space="preserve"> or with no legitimate reason will result in 0 points. </w:t>
      </w:r>
    </w:p>
    <w:p w14:paraId="00000084" w14:textId="77777777" w:rsidR="00712EE6" w:rsidRDefault="004F648C">
      <w:pPr>
        <w:spacing w:before="280" w:after="150"/>
        <w:ind w:left="360"/>
        <w:rPr>
          <w:rFonts w:ascii="Arial" w:eastAsia="Arial" w:hAnsi="Arial" w:cs="Arial"/>
          <w:b/>
        </w:rPr>
      </w:pPr>
      <w:r>
        <w:rPr>
          <w:rFonts w:ascii="Arial" w:eastAsia="Arial" w:hAnsi="Arial" w:cs="Arial"/>
          <w:b/>
        </w:rPr>
        <w:t>Inclusivity Statement</w:t>
      </w:r>
    </w:p>
    <w:p w14:paraId="00000085" w14:textId="77777777" w:rsidR="00712EE6" w:rsidRDefault="004F648C">
      <w:pPr>
        <w:spacing w:before="280" w:after="150"/>
        <w:ind w:left="360"/>
        <w:rPr>
          <w:rFonts w:ascii="Arial" w:eastAsia="Arial" w:hAnsi="Arial" w:cs="Arial"/>
        </w:rPr>
      </w:pPr>
      <w:r>
        <w:rPr>
          <w:rFonts w:ascii="Arial" w:eastAsia="Arial" w:hAnsi="Arial" w:cs="Arial"/>
        </w:rPr>
        <w:t xml:space="preserve">The West Virginia University community is committed to creating and fostering a positive learning and working environment based on open communication, mutual respect, and inclusion. </w:t>
      </w:r>
    </w:p>
    <w:p w14:paraId="00000086" w14:textId="77777777" w:rsidR="00712EE6" w:rsidRDefault="004F648C">
      <w:pPr>
        <w:spacing w:before="280" w:after="150"/>
        <w:ind w:left="360"/>
        <w:rPr>
          <w:rFonts w:ascii="Arial" w:eastAsia="Arial" w:hAnsi="Arial" w:cs="Arial"/>
        </w:rPr>
      </w:pPr>
      <w:r>
        <w:rPr>
          <w:rFonts w:ascii="Arial" w:eastAsia="Arial" w:hAnsi="Arial" w:cs="Arial"/>
        </w:rPr>
        <w:t xml:space="preserve">If you are a person with a disability and anticipate needing any type of accommodation in order to participate in your classes, please advise your instructors and make appropriate arrangements with </w:t>
      </w:r>
      <w:hyperlink r:id="rId11">
        <w:r>
          <w:rPr>
            <w:rFonts w:ascii="Arial" w:eastAsia="Arial" w:hAnsi="Arial" w:cs="Arial"/>
            <w:color w:val="0000FF"/>
            <w:u w:val="single"/>
          </w:rPr>
          <w:t>the Office of Accessibility Services</w:t>
        </w:r>
      </w:hyperlink>
      <w:r>
        <w:rPr>
          <w:rFonts w:ascii="Arial" w:eastAsia="Arial" w:hAnsi="Arial" w:cs="Arial"/>
        </w:rPr>
        <w:t xml:space="preserve">. </w:t>
      </w:r>
    </w:p>
    <w:p w14:paraId="00000087" w14:textId="77777777" w:rsidR="00712EE6" w:rsidRDefault="004F648C">
      <w:pPr>
        <w:spacing w:before="280" w:after="150"/>
        <w:ind w:left="360"/>
        <w:rPr>
          <w:rFonts w:ascii="Arial" w:eastAsia="Arial" w:hAnsi="Arial" w:cs="Arial"/>
        </w:rPr>
      </w:pPr>
      <w:r>
        <w:rPr>
          <w:rFonts w:ascii="Arial" w:eastAsia="Arial" w:hAnsi="Arial" w:cs="Arial"/>
        </w:rPr>
        <w:lastRenderedPageBreak/>
        <w:t xml:space="preserve">More information is available at the </w:t>
      </w:r>
      <w:hyperlink r:id="rId12">
        <w:r>
          <w:rPr>
            <w:rFonts w:ascii="Arial" w:eastAsia="Arial" w:hAnsi="Arial" w:cs="Arial"/>
            <w:color w:val="0000FF"/>
            <w:u w:val="single"/>
          </w:rPr>
          <w:t>Division of Diversity, Equity, and Inclusion</w:t>
        </w:r>
      </w:hyperlink>
      <w:r>
        <w:rPr>
          <w:rFonts w:ascii="Arial" w:eastAsia="Arial" w:hAnsi="Arial" w:cs="Arial"/>
        </w:rPr>
        <w:t xml:space="preserve"> website as well. </w:t>
      </w:r>
    </w:p>
    <w:p w14:paraId="00000088" w14:textId="77777777" w:rsidR="00712EE6" w:rsidRDefault="004F648C">
      <w:pPr>
        <w:spacing w:before="280" w:after="150"/>
        <w:ind w:left="360"/>
        <w:rPr>
          <w:rFonts w:ascii="Arial" w:eastAsia="Arial" w:hAnsi="Arial" w:cs="Arial"/>
          <w:b/>
        </w:rPr>
      </w:pPr>
      <w:r>
        <w:rPr>
          <w:rFonts w:ascii="Arial" w:eastAsia="Arial" w:hAnsi="Arial" w:cs="Arial"/>
          <w:b/>
        </w:rPr>
        <w:t>Academic Integrity Statement</w:t>
      </w:r>
    </w:p>
    <w:p w14:paraId="00000089" w14:textId="77777777" w:rsidR="00712EE6" w:rsidRDefault="004F648C">
      <w:pPr>
        <w:pBdr>
          <w:bottom w:val="single" w:sz="6" w:space="5" w:color="000000"/>
        </w:pBdr>
        <w:spacing w:before="280" w:after="150"/>
        <w:ind w:left="360"/>
        <w:rPr>
          <w:rFonts w:ascii="Arial" w:eastAsia="Arial" w:hAnsi="Arial" w:cs="Arial"/>
        </w:rPr>
      </w:pPr>
      <w:r>
        <w:rPr>
          <w:rFonts w:ascii="Arial" w:eastAsia="Arial" w:hAnsi="Arial" w:cs="Arial"/>
        </w:rPr>
        <w:t xml:space="preserve">The integrity of the classes offered by any academic institution solidifies the foundation of its mission and cannot be sacrificed to expediency, ignorance, or blatant fraud. Therefore, instructors will enforce rigorous standards of academic integrity in all aspects and assignments of their courses. For the detailed policy of West Virginia University regarding the definitions of acts considered to fall under academic dishonesty and possible ensuing sanctions, please see the West Virginia University </w:t>
      </w:r>
      <w:hyperlink r:id="rId13">
        <w:r>
          <w:rPr>
            <w:rFonts w:ascii="Arial" w:eastAsia="Arial" w:hAnsi="Arial" w:cs="Arial"/>
            <w:color w:val="0000FF"/>
            <w:u w:val="single"/>
          </w:rPr>
          <w:t>Academic Standards Policy</w:t>
        </w:r>
      </w:hyperlink>
      <w:r>
        <w:rPr>
          <w:rFonts w:ascii="Arial" w:eastAsia="Arial" w:hAnsi="Arial" w:cs="Arial"/>
        </w:rPr>
        <w:t>. Should you have any questions about possibly improper research citations or references, or any other activity that may be interpreted as an attempt at academic dishonesty, please see your instructor before the assignment is due to discuss the matter.</w:t>
      </w:r>
    </w:p>
    <w:p w14:paraId="0000008A" w14:textId="77777777" w:rsidR="00712EE6" w:rsidRDefault="004F648C">
      <w:pPr>
        <w:pBdr>
          <w:bottom w:val="single" w:sz="6" w:space="5" w:color="000000"/>
        </w:pBdr>
        <w:spacing w:before="280" w:after="150"/>
        <w:ind w:left="360"/>
        <w:rPr>
          <w:rFonts w:ascii="Arial" w:eastAsia="Arial" w:hAnsi="Arial" w:cs="Arial"/>
          <w:b/>
        </w:rPr>
      </w:pPr>
      <w:r>
        <w:rPr>
          <w:rFonts w:ascii="Arial" w:eastAsia="Arial" w:hAnsi="Arial" w:cs="Arial"/>
          <w:b/>
        </w:rPr>
        <w:t xml:space="preserve">Mental Health Statement </w:t>
      </w:r>
    </w:p>
    <w:p w14:paraId="0000008B" w14:textId="77777777" w:rsidR="00712EE6" w:rsidRDefault="004F648C">
      <w:pPr>
        <w:pBdr>
          <w:bottom w:val="single" w:sz="6" w:space="5" w:color="000000"/>
        </w:pBdr>
        <w:spacing w:before="280" w:after="150"/>
        <w:ind w:left="360"/>
        <w:rPr>
          <w:rFonts w:ascii="Arial" w:eastAsia="Arial" w:hAnsi="Arial" w:cs="Arial"/>
        </w:rPr>
      </w:pPr>
      <w:r>
        <w:rPr>
          <w:rFonts w:ascii="Arial" w:eastAsia="Arial" w:hAnsi="Arial" w:cs="Arial"/>
        </w:rPr>
        <w:t xml:space="preserve">Mental health concerns or stressful events can adversely affect your academic performance, social relationships and quality of life. WVU’s </w:t>
      </w:r>
      <w:proofErr w:type="spellStart"/>
      <w:r>
        <w:rPr>
          <w:rFonts w:ascii="Arial" w:eastAsia="Arial" w:hAnsi="Arial" w:cs="Arial"/>
        </w:rPr>
        <w:t>BeWell</w:t>
      </w:r>
      <w:proofErr w:type="spellEnd"/>
      <w:r>
        <w:rPr>
          <w:rFonts w:ascii="Arial" w:eastAsia="Arial" w:hAnsi="Arial" w:cs="Arial"/>
        </w:rPr>
        <w:t xml:space="preserve"> office offers free, confidential counseling services to assist you with addressing these and other concerns that you may be experiencing. You can schedule an appointment in the HSC </w:t>
      </w:r>
      <w:proofErr w:type="spellStart"/>
      <w:r>
        <w:rPr>
          <w:rFonts w:ascii="Arial" w:eastAsia="Arial" w:hAnsi="Arial" w:cs="Arial"/>
        </w:rPr>
        <w:t>BeWell</w:t>
      </w:r>
      <w:proofErr w:type="spellEnd"/>
      <w:r>
        <w:rPr>
          <w:rFonts w:ascii="Arial" w:eastAsia="Arial" w:hAnsi="Arial" w:cs="Arial"/>
        </w:rPr>
        <w:t xml:space="preserve"> clinic by calling 304-293-1292 or 304-293-1353. You can also email the </w:t>
      </w:r>
      <w:proofErr w:type="spellStart"/>
      <w:r>
        <w:rPr>
          <w:rFonts w:ascii="Arial" w:eastAsia="Arial" w:hAnsi="Arial" w:cs="Arial"/>
        </w:rPr>
        <w:t>BeWell</w:t>
      </w:r>
      <w:proofErr w:type="spellEnd"/>
      <w:r>
        <w:rPr>
          <w:rFonts w:ascii="Arial" w:eastAsia="Arial" w:hAnsi="Arial" w:cs="Arial"/>
        </w:rPr>
        <w:t xml:space="preserve"> Coordinator, Layne Hitchcock, at </w:t>
      </w:r>
      <w:hyperlink r:id="rId14">
        <w:r>
          <w:rPr>
            <w:rFonts w:ascii="Arial" w:eastAsia="Arial" w:hAnsi="Arial" w:cs="Arial"/>
            <w:color w:val="0000FF"/>
            <w:u w:val="single"/>
          </w:rPr>
          <w:t>layne.kehl@mail.wvu.edu</w:t>
        </w:r>
      </w:hyperlink>
      <w:r>
        <w:rPr>
          <w:rFonts w:ascii="Arial" w:eastAsia="Arial" w:hAnsi="Arial" w:cs="Arial"/>
        </w:rPr>
        <w:t xml:space="preserve"> or request an appointment online at </w:t>
      </w:r>
      <w:hyperlink r:id="rId15">
        <w:r>
          <w:rPr>
            <w:rFonts w:ascii="Arial" w:eastAsia="Arial" w:hAnsi="Arial" w:cs="Arial"/>
            <w:color w:val="0000FF"/>
            <w:u w:val="single"/>
          </w:rPr>
          <w:t>health.wvu.edu/</w:t>
        </w:r>
        <w:proofErr w:type="spellStart"/>
        <w:r>
          <w:rPr>
            <w:rFonts w:ascii="Arial" w:eastAsia="Arial" w:hAnsi="Arial" w:cs="Arial"/>
            <w:color w:val="0000FF"/>
            <w:u w:val="single"/>
          </w:rPr>
          <w:t>bewell</w:t>
        </w:r>
        <w:proofErr w:type="spellEnd"/>
      </w:hyperlink>
      <w:r>
        <w:rPr>
          <w:rFonts w:ascii="Arial" w:eastAsia="Arial" w:hAnsi="Arial" w:cs="Arial"/>
        </w:rPr>
        <w:t xml:space="preserve">. </w:t>
      </w:r>
    </w:p>
    <w:p w14:paraId="0000008C" w14:textId="77777777" w:rsidR="00712EE6" w:rsidRDefault="004F648C">
      <w:pPr>
        <w:pBdr>
          <w:bottom w:val="single" w:sz="6" w:space="5" w:color="000000"/>
        </w:pBdr>
        <w:spacing w:before="280" w:after="150"/>
        <w:ind w:left="360"/>
        <w:rPr>
          <w:rFonts w:ascii="Arial" w:eastAsia="Arial" w:hAnsi="Arial" w:cs="Arial"/>
        </w:rPr>
      </w:pPr>
      <w:proofErr w:type="spellStart"/>
      <w:r>
        <w:rPr>
          <w:rFonts w:ascii="Arial" w:eastAsia="Arial" w:hAnsi="Arial" w:cs="Arial"/>
        </w:rPr>
        <w:t>BeWell</w:t>
      </w:r>
      <w:proofErr w:type="spellEnd"/>
      <w:r>
        <w:rPr>
          <w:rFonts w:ascii="Arial" w:eastAsia="Arial" w:hAnsi="Arial" w:cs="Arial"/>
        </w:rPr>
        <w:t xml:space="preserve"> is an extension of the Carruth Center for Counseling and Psychological Services, and you can learn more about mental health resources on their website at </w:t>
      </w:r>
      <w:hyperlink r:id="rId16">
        <w:r>
          <w:rPr>
            <w:rFonts w:ascii="Arial" w:eastAsia="Arial" w:hAnsi="Arial" w:cs="Arial"/>
            <w:color w:val="0000FF"/>
            <w:u w:val="single"/>
          </w:rPr>
          <w:t>carruth.wvu.edu</w:t>
        </w:r>
      </w:hyperlink>
      <w:r>
        <w:rPr>
          <w:rFonts w:ascii="Arial" w:eastAsia="Arial" w:hAnsi="Arial" w:cs="Arial"/>
        </w:rPr>
        <w:t xml:space="preserve">. </w:t>
      </w:r>
    </w:p>
    <w:p w14:paraId="0000008D" w14:textId="77777777" w:rsidR="00712EE6" w:rsidRDefault="004F648C">
      <w:pPr>
        <w:pBdr>
          <w:bottom w:val="single" w:sz="6" w:space="5" w:color="000000"/>
        </w:pBdr>
        <w:spacing w:before="280" w:after="150"/>
        <w:ind w:left="360"/>
        <w:rPr>
          <w:rFonts w:ascii="Arial" w:eastAsia="Arial" w:hAnsi="Arial" w:cs="Arial"/>
        </w:rPr>
      </w:pPr>
      <w:r>
        <w:rPr>
          <w:rFonts w:ascii="Arial" w:eastAsia="Arial" w:hAnsi="Arial" w:cs="Arial"/>
        </w:rPr>
        <w:t xml:space="preserve">If you </w:t>
      </w:r>
      <w:proofErr w:type="gramStart"/>
      <w:r>
        <w:rPr>
          <w:rFonts w:ascii="Arial" w:eastAsia="Arial" w:hAnsi="Arial" w:cs="Arial"/>
        </w:rPr>
        <w:t>are in need of</w:t>
      </w:r>
      <w:proofErr w:type="gramEnd"/>
      <w:r>
        <w:rPr>
          <w:rFonts w:ascii="Arial" w:eastAsia="Arial" w:hAnsi="Arial" w:cs="Arial"/>
        </w:rPr>
        <w:t xml:space="preserve"> crisis services, call the Carruth Center’s main number 24/7: (304) 293-4431. You can also text WVU to 741741. </w:t>
      </w:r>
    </w:p>
    <w:p w14:paraId="0000008E" w14:textId="41940CFE" w:rsidR="00712EE6" w:rsidRDefault="00000000">
      <w:pPr>
        <w:pBdr>
          <w:bottom w:val="single" w:sz="6" w:space="5" w:color="000000"/>
        </w:pBdr>
        <w:spacing w:before="280" w:after="150"/>
        <w:ind w:left="360"/>
        <w:rPr>
          <w:rFonts w:ascii="Arial" w:eastAsia="Arial" w:hAnsi="Arial" w:cs="Arial"/>
        </w:rPr>
      </w:pPr>
      <w:hyperlink r:id="rId17">
        <w:r w:rsidR="004F648C">
          <w:rPr>
            <w:rFonts w:ascii="Arial" w:eastAsia="Arial" w:hAnsi="Arial" w:cs="Arial"/>
            <w:color w:val="0000FF"/>
            <w:u w:val="single"/>
          </w:rPr>
          <w:t xml:space="preserve">A longer version of this optional statement </w:t>
        </w:r>
      </w:hyperlink>
      <w:r w:rsidR="004F648C">
        <w:rPr>
          <w:rFonts w:ascii="Arial" w:eastAsia="Arial" w:hAnsi="Arial" w:cs="Arial"/>
        </w:rPr>
        <w:t xml:space="preserve">is available for reference. </w:t>
      </w:r>
    </w:p>
    <w:p w14:paraId="6F8D918D" w14:textId="4EBDB7E0" w:rsidR="00F671BB" w:rsidRPr="00213A9B" w:rsidRDefault="00825BCC" w:rsidP="00D74EE1">
      <w:pPr>
        <w:pBdr>
          <w:bottom w:val="single" w:sz="6" w:space="5" w:color="000000"/>
        </w:pBdr>
        <w:spacing w:before="280" w:after="150"/>
        <w:ind w:left="360"/>
        <w:rPr>
          <w:rFonts w:ascii="Arial" w:eastAsia="Arial" w:hAnsi="Arial" w:cs="Arial"/>
          <w:b/>
          <w:bCs/>
        </w:rPr>
      </w:pPr>
      <w:r w:rsidRPr="00213A9B">
        <w:rPr>
          <w:rFonts w:ascii="Arial" w:eastAsia="Arial" w:hAnsi="Arial" w:cs="Arial"/>
          <w:b/>
          <w:bCs/>
        </w:rPr>
        <w:t>Campus Carry Statement</w:t>
      </w:r>
    </w:p>
    <w:p w14:paraId="55347D54" w14:textId="6ED439A8" w:rsidR="00825BCC" w:rsidRDefault="00825BCC" w:rsidP="00825BCC">
      <w:pPr>
        <w:pBdr>
          <w:bottom w:val="single" w:sz="6" w:space="5" w:color="000000"/>
        </w:pBdr>
        <w:spacing w:before="280" w:after="150"/>
        <w:ind w:left="360"/>
        <w:rPr>
          <w:rFonts w:ascii="Arial" w:eastAsia="Arial" w:hAnsi="Arial" w:cs="Arial"/>
        </w:rPr>
      </w:pPr>
      <w:r w:rsidRPr="00825BCC">
        <w:rPr>
          <w:rFonts w:ascii="Arial" w:eastAsia="Arial" w:hAnsi="Arial" w:cs="Arial"/>
        </w:rPr>
        <w:t>Consistent with BOG Finance and Administration Rule 5.14, Deadly Weapons, Dangerous</w:t>
      </w:r>
      <w:r>
        <w:rPr>
          <w:rFonts w:ascii="Arial" w:eastAsia="Arial" w:hAnsi="Arial" w:cs="Arial"/>
        </w:rPr>
        <w:t xml:space="preserve"> </w:t>
      </w:r>
      <w:r w:rsidRPr="00825BCC">
        <w:rPr>
          <w:rFonts w:ascii="Arial" w:eastAsia="Arial" w:hAnsi="Arial" w:cs="Arial"/>
        </w:rPr>
        <w:t xml:space="preserve">Objects, &amp; W. Va. Campus Self-Defense Act, this statement serves as notice that </w:t>
      </w:r>
      <w:r>
        <w:rPr>
          <w:rFonts w:ascii="Arial" w:eastAsia="Arial" w:hAnsi="Arial" w:cs="Arial"/>
        </w:rPr>
        <w:t>all three instructors’</w:t>
      </w:r>
      <w:r w:rsidRPr="00825BCC">
        <w:rPr>
          <w:rFonts w:ascii="Arial" w:eastAsia="Arial" w:hAnsi="Arial" w:cs="Arial"/>
        </w:rPr>
        <w:t xml:space="preserve"> office</w:t>
      </w:r>
      <w:r>
        <w:rPr>
          <w:rFonts w:ascii="Arial" w:eastAsia="Arial" w:hAnsi="Arial" w:cs="Arial"/>
        </w:rPr>
        <w:t>s are</w:t>
      </w:r>
      <w:r w:rsidRPr="00825BCC">
        <w:rPr>
          <w:rFonts w:ascii="Arial" w:eastAsia="Arial" w:hAnsi="Arial" w:cs="Arial"/>
        </w:rPr>
        <w:t xml:space="preserve"> sole occupancy office</w:t>
      </w:r>
      <w:r w:rsidR="00F537E6">
        <w:rPr>
          <w:rFonts w:ascii="Arial" w:eastAsia="Arial" w:hAnsi="Arial" w:cs="Arial"/>
        </w:rPr>
        <w:t>s</w:t>
      </w:r>
      <w:r w:rsidRPr="00825BCC">
        <w:rPr>
          <w:rFonts w:ascii="Arial" w:eastAsia="Arial" w:hAnsi="Arial" w:cs="Arial"/>
        </w:rPr>
        <w:t xml:space="preserve">, and concealed pistols and revolvers are prohibited in </w:t>
      </w:r>
      <w:r w:rsidR="00F537E6">
        <w:rPr>
          <w:rFonts w:ascii="Arial" w:eastAsia="Arial" w:hAnsi="Arial" w:cs="Arial"/>
        </w:rPr>
        <w:t>them</w:t>
      </w:r>
      <w:r w:rsidRPr="00825BCC">
        <w:rPr>
          <w:rFonts w:ascii="Arial" w:eastAsia="Arial" w:hAnsi="Arial" w:cs="Arial"/>
        </w:rPr>
        <w:t>. Students visiting</w:t>
      </w:r>
      <w:r w:rsidR="00F537E6">
        <w:rPr>
          <w:rFonts w:ascii="Arial" w:eastAsia="Arial" w:hAnsi="Arial" w:cs="Arial"/>
        </w:rPr>
        <w:t xml:space="preserve"> these </w:t>
      </w:r>
      <w:r w:rsidRPr="00825BCC">
        <w:rPr>
          <w:rFonts w:ascii="Arial" w:eastAsia="Arial" w:hAnsi="Arial" w:cs="Arial"/>
        </w:rPr>
        <w:t>office</w:t>
      </w:r>
      <w:r w:rsidR="00F537E6">
        <w:rPr>
          <w:rFonts w:ascii="Arial" w:eastAsia="Arial" w:hAnsi="Arial" w:cs="Arial"/>
        </w:rPr>
        <w:t>s</w:t>
      </w:r>
      <w:r w:rsidRPr="00825BCC">
        <w:rPr>
          <w:rFonts w:ascii="Arial" w:eastAsia="Arial" w:hAnsi="Arial" w:cs="Arial"/>
        </w:rPr>
        <w:t>, whether scheduled or unscheduled, are required to appropriately secure any firearms</w:t>
      </w:r>
      <w:r w:rsidR="00F537E6">
        <w:rPr>
          <w:rFonts w:ascii="Arial" w:eastAsia="Arial" w:hAnsi="Arial" w:cs="Arial"/>
        </w:rPr>
        <w:t xml:space="preserve"> </w:t>
      </w:r>
      <w:r w:rsidRPr="00825BCC">
        <w:rPr>
          <w:rFonts w:ascii="Arial" w:eastAsia="Arial" w:hAnsi="Arial" w:cs="Arial"/>
        </w:rPr>
        <w:t>in their possession before entering the office premises. For more information about Rule 5.14,</w:t>
      </w:r>
      <w:r w:rsidR="00F537E6">
        <w:rPr>
          <w:rFonts w:ascii="Arial" w:eastAsia="Arial" w:hAnsi="Arial" w:cs="Arial"/>
        </w:rPr>
        <w:t xml:space="preserve"> </w:t>
      </w:r>
      <w:r w:rsidRPr="00825BCC">
        <w:rPr>
          <w:rFonts w:ascii="Arial" w:eastAsia="Arial" w:hAnsi="Arial" w:cs="Arial"/>
        </w:rPr>
        <w:t>please see https://safety.wvu.edu/campus-carry.</w:t>
      </w:r>
    </w:p>
    <w:p w14:paraId="0000008F" w14:textId="77777777" w:rsidR="00712EE6" w:rsidRDefault="00712EE6">
      <w:pPr>
        <w:pBdr>
          <w:bottom w:val="single" w:sz="6" w:space="5" w:color="000000"/>
        </w:pBdr>
        <w:spacing w:before="280" w:after="150"/>
        <w:ind w:left="360"/>
      </w:pPr>
    </w:p>
    <w:p w14:paraId="00000090" w14:textId="4D5719D1" w:rsidR="00712EE6" w:rsidRDefault="00874B13">
      <w:pPr>
        <w:spacing w:before="280" w:after="150"/>
        <w:ind w:left="360"/>
        <w:rPr>
          <w:b/>
          <w:color w:val="2E75B5"/>
          <w:sz w:val="28"/>
          <w:szCs w:val="28"/>
        </w:rPr>
      </w:pPr>
      <w:bookmarkStart w:id="4" w:name="_heading=h.3znysh7" w:colFirst="0" w:colLast="0"/>
      <w:bookmarkEnd w:id="4"/>
      <w:r>
        <w:rPr>
          <w:b/>
          <w:color w:val="2E75B5"/>
          <w:sz w:val="28"/>
          <w:szCs w:val="28"/>
        </w:rPr>
        <w:lastRenderedPageBreak/>
        <w:t xml:space="preserve">Tentative Course Schedule: </w:t>
      </w:r>
    </w:p>
    <w:p w14:paraId="23CF9078" w14:textId="77777777" w:rsidR="00BC7B65" w:rsidRDefault="00BC7B65" w:rsidP="00BC7B65">
      <w:pPr>
        <w:ind w:left="360"/>
        <w:rPr>
          <w:rFonts w:ascii="Arial" w:hAnsi="Arial" w:cs="Arial"/>
          <w:color w:val="000000" w:themeColor="text1"/>
        </w:rPr>
      </w:pPr>
      <w:r w:rsidRPr="00BC7B65">
        <w:rPr>
          <w:rFonts w:ascii="Arial" w:hAnsi="Arial" w:cs="Arial"/>
          <w:color w:val="000000" w:themeColor="text1"/>
        </w:rPr>
        <w:t xml:space="preserve">The schedule is subject to change due to unforeseen circumstances (inclement weather, public health related events </w:t>
      </w:r>
      <w:proofErr w:type="spellStart"/>
      <w:r w:rsidRPr="00BC7B65">
        <w:rPr>
          <w:rFonts w:ascii="Arial" w:hAnsi="Arial" w:cs="Arial"/>
          <w:color w:val="000000" w:themeColor="text1"/>
        </w:rPr>
        <w:t>etc</w:t>
      </w:r>
      <w:proofErr w:type="spellEnd"/>
      <w:r w:rsidRPr="00BC7B65">
        <w:rPr>
          <w:rFonts w:ascii="Arial" w:hAnsi="Arial" w:cs="Arial"/>
          <w:color w:val="000000" w:themeColor="text1"/>
        </w:rPr>
        <w:t>).</w:t>
      </w:r>
    </w:p>
    <w:p w14:paraId="231390E7" w14:textId="77777777" w:rsidR="00050F12" w:rsidRDefault="00050F12" w:rsidP="00BC7B65">
      <w:pPr>
        <w:ind w:left="360"/>
        <w:rPr>
          <w:rFonts w:ascii="Arial" w:hAnsi="Arial" w:cs="Arial"/>
          <w:color w:val="000000" w:themeColor="text1"/>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560"/>
      </w:tblGrid>
      <w:tr w:rsidR="002B3B4A" w:rsidRPr="002B3B4A" w14:paraId="7B89621C" w14:textId="77777777" w:rsidTr="0053589A">
        <w:trPr>
          <w:trHeight w:val="300"/>
        </w:trPr>
        <w:tc>
          <w:tcPr>
            <w:tcW w:w="1615" w:type="dxa"/>
            <w:shd w:val="clear" w:color="auto" w:fill="auto"/>
            <w:noWrap/>
            <w:vAlign w:val="bottom"/>
            <w:hideMark/>
          </w:tcPr>
          <w:p w14:paraId="224C82EA" w14:textId="77777777" w:rsidR="002B3B4A" w:rsidRPr="002B3B4A" w:rsidRDefault="002B3B4A" w:rsidP="002B3B4A">
            <w:pPr>
              <w:rPr>
                <w:rFonts w:eastAsia="Times New Roman"/>
              </w:rPr>
            </w:pPr>
          </w:p>
        </w:tc>
        <w:tc>
          <w:tcPr>
            <w:tcW w:w="7560" w:type="dxa"/>
            <w:shd w:val="clear" w:color="auto" w:fill="auto"/>
            <w:noWrap/>
            <w:vAlign w:val="bottom"/>
            <w:hideMark/>
          </w:tcPr>
          <w:p w14:paraId="6C4704A0" w14:textId="77777777" w:rsidR="002B3B4A" w:rsidRPr="002B3B4A" w:rsidRDefault="002B3B4A" w:rsidP="002B3B4A">
            <w:pPr>
              <w:jc w:val="center"/>
              <w:rPr>
                <w:rFonts w:ascii="Calibri" w:eastAsia="Times New Roman" w:hAnsi="Calibri" w:cs="Calibri"/>
                <w:b/>
                <w:bCs/>
                <w:color w:val="000000"/>
                <w:sz w:val="22"/>
                <w:szCs w:val="22"/>
              </w:rPr>
            </w:pPr>
            <w:r w:rsidRPr="002B3B4A">
              <w:rPr>
                <w:rFonts w:ascii="Calibri" w:eastAsia="Times New Roman" w:hAnsi="Calibri" w:cs="Calibri"/>
                <w:b/>
                <w:bCs/>
                <w:color w:val="000000"/>
                <w:sz w:val="22"/>
                <w:szCs w:val="22"/>
              </w:rPr>
              <w:t>BMM 235 Introduction to Molecular Medicine</w:t>
            </w:r>
          </w:p>
        </w:tc>
      </w:tr>
      <w:tr w:rsidR="002B3B4A" w:rsidRPr="002B3B4A" w14:paraId="63B5D20F" w14:textId="77777777" w:rsidTr="0053589A">
        <w:trPr>
          <w:trHeight w:val="300"/>
        </w:trPr>
        <w:tc>
          <w:tcPr>
            <w:tcW w:w="1615" w:type="dxa"/>
            <w:shd w:val="clear" w:color="auto" w:fill="auto"/>
            <w:noWrap/>
            <w:vAlign w:val="bottom"/>
            <w:hideMark/>
          </w:tcPr>
          <w:p w14:paraId="6085D344" w14:textId="77777777" w:rsidR="002B3B4A" w:rsidRPr="002B3B4A" w:rsidRDefault="002B3B4A" w:rsidP="002B3B4A">
            <w:pPr>
              <w:jc w:val="center"/>
              <w:rPr>
                <w:rFonts w:ascii="Calibri" w:eastAsia="Times New Roman" w:hAnsi="Calibri" w:cs="Calibri"/>
                <w:b/>
                <w:bCs/>
                <w:color w:val="000000"/>
                <w:sz w:val="22"/>
                <w:szCs w:val="22"/>
              </w:rPr>
            </w:pPr>
          </w:p>
        </w:tc>
        <w:tc>
          <w:tcPr>
            <w:tcW w:w="7560" w:type="dxa"/>
            <w:shd w:val="clear" w:color="auto" w:fill="auto"/>
            <w:noWrap/>
            <w:vAlign w:val="bottom"/>
            <w:hideMark/>
          </w:tcPr>
          <w:p w14:paraId="0906C4BA" w14:textId="77777777" w:rsidR="002B3B4A" w:rsidRPr="002B3B4A" w:rsidRDefault="002B3B4A" w:rsidP="002B3B4A">
            <w:pPr>
              <w:jc w:val="center"/>
              <w:rPr>
                <w:rFonts w:ascii="Calibri" w:eastAsia="Times New Roman" w:hAnsi="Calibri" w:cs="Calibri"/>
                <w:b/>
                <w:bCs/>
                <w:color w:val="000000"/>
                <w:sz w:val="22"/>
                <w:szCs w:val="22"/>
              </w:rPr>
            </w:pPr>
            <w:r w:rsidRPr="002B3B4A">
              <w:rPr>
                <w:rFonts w:ascii="Calibri" w:eastAsia="Times New Roman" w:hAnsi="Calibri" w:cs="Calibri"/>
                <w:b/>
                <w:bCs/>
                <w:color w:val="000000"/>
                <w:sz w:val="22"/>
                <w:szCs w:val="22"/>
              </w:rPr>
              <w:t>Spring 2025, Tue/Thu 2:00 - 3:30 pm, HSC-S 8602</w:t>
            </w:r>
          </w:p>
        </w:tc>
      </w:tr>
      <w:tr w:rsidR="002B3B4A" w:rsidRPr="002B3B4A" w14:paraId="4FF18CA4" w14:textId="77777777" w:rsidTr="0053589A">
        <w:trPr>
          <w:trHeight w:val="300"/>
        </w:trPr>
        <w:tc>
          <w:tcPr>
            <w:tcW w:w="1615" w:type="dxa"/>
            <w:shd w:val="clear" w:color="auto" w:fill="auto"/>
            <w:noWrap/>
            <w:vAlign w:val="bottom"/>
            <w:hideMark/>
          </w:tcPr>
          <w:p w14:paraId="51487605" w14:textId="77777777" w:rsidR="002B3B4A" w:rsidRPr="002B3B4A" w:rsidRDefault="002B3B4A" w:rsidP="002B3B4A">
            <w:pPr>
              <w:jc w:val="center"/>
              <w:rPr>
                <w:rFonts w:ascii="Calibri" w:eastAsia="Times New Roman" w:hAnsi="Calibri" w:cs="Calibri"/>
                <w:b/>
                <w:bCs/>
                <w:color w:val="000000"/>
                <w:sz w:val="22"/>
                <w:szCs w:val="22"/>
              </w:rPr>
            </w:pPr>
          </w:p>
        </w:tc>
        <w:tc>
          <w:tcPr>
            <w:tcW w:w="7560" w:type="dxa"/>
            <w:shd w:val="clear" w:color="auto" w:fill="auto"/>
            <w:noWrap/>
            <w:vAlign w:val="bottom"/>
            <w:hideMark/>
          </w:tcPr>
          <w:p w14:paraId="63E47F39" w14:textId="77777777" w:rsidR="002B3B4A" w:rsidRPr="002B3B4A" w:rsidRDefault="002B3B4A" w:rsidP="002B3B4A">
            <w:pPr>
              <w:rPr>
                <w:rFonts w:eastAsia="Times New Roman"/>
                <w:sz w:val="20"/>
                <w:szCs w:val="20"/>
              </w:rPr>
            </w:pPr>
          </w:p>
        </w:tc>
      </w:tr>
      <w:tr w:rsidR="002B3B4A" w:rsidRPr="002B3B4A" w14:paraId="40738F20" w14:textId="77777777" w:rsidTr="0053589A">
        <w:trPr>
          <w:trHeight w:val="300"/>
        </w:trPr>
        <w:tc>
          <w:tcPr>
            <w:tcW w:w="1615" w:type="dxa"/>
            <w:shd w:val="clear" w:color="000000" w:fill="C6E0B4"/>
            <w:noWrap/>
            <w:vAlign w:val="bottom"/>
            <w:hideMark/>
          </w:tcPr>
          <w:p w14:paraId="00AD4EBE" w14:textId="77777777" w:rsidR="002B3B4A" w:rsidRPr="002B3B4A" w:rsidRDefault="002B3B4A" w:rsidP="002B3B4A">
            <w:pPr>
              <w:jc w:val="center"/>
              <w:rPr>
                <w:rFonts w:ascii="Calibri" w:eastAsia="Times New Roman" w:hAnsi="Calibri" w:cs="Calibri"/>
                <w:color w:val="000000"/>
                <w:sz w:val="22"/>
                <w:szCs w:val="22"/>
              </w:rPr>
            </w:pPr>
            <w:r w:rsidRPr="002B3B4A">
              <w:rPr>
                <w:rFonts w:ascii="Calibri" w:eastAsia="Times New Roman" w:hAnsi="Calibri" w:cs="Calibri"/>
                <w:b/>
                <w:bCs/>
                <w:color w:val="000000"/>
                <w:sz w:val="22"/>
                <w:szCs w:val="22"/>
              </w:rPr>
              <w:t>Date</w:t>
            </w:r>
          </w:p>
        </w:tc>
        <w:tc>
          <w:tcPr>
            <w:tcW w:w="7560" w:type="dxa"/>
            <w:shd w:val="clear" w:color="000000" w:fill="C6E0B4"/>
            <w:noWrap/>
            <w:vAlign w:val="bottom"/>
            <w:hideMark/>
          </w:tcPr>
          <w:p w14:paraId="13B2765D" w14:textId="77777777" w:rsidR="002B3B4A" w:rsidRPr="002B3B4A" w:rsidRDefault="002B3B4A" w:rsidP="002B3B4A">
            <w:pPr>
              <w:jc w:val="center"/>
              <w:rPr>
                <w:rFonts w:ascii="Calibri" w:eastAsia="Times New Roman" w:hAnsi="Calibri" w:cs="Calibri"/>
                <w:b/>
                <w:bCs/>
                <w:color w:val="000000"/>
                <w:sz w:val="22"/>
                <w:szCs w:val="22"/>
              </w:rPr>
            </w:pPr>
            <w:r w:rsidRPr="002B3B4A">
              <w:rPr>
                <w:rFonts w:ascii="Calibri" w:eastAsia="Times New Roman" w:hAnsi="Calibri" w:cs="Calibri"/>
                <w:b/>
                <w:bCs/>
                <w:color w:val="000000"/>
                <w:sz w:val="22"/>
                <w:szCs w:val="22"/>
              </w:rPr>
              <w:t>Topic</w:t>
            </w:r>
          </w:p>
        </w:tc>
      </w:tr>
      <w:tr w:rsidR="002B3B4A" w:rsidRPr="002B3B4A" w14:paraId="0503FD94" w14:textId="77777777" w:rsidTr="0053589A">
        <w:trPr>
          <w:trHeight w:val="300"/>
        </w:trPr>
        <w:tc>
          <w:tcPr>
            <w:tcW w:w="1615" w:type="dxa"/>
            <w:shd w:val="clear" w:color="000000" w:fill="D9E1F2"/>
            <w:noWrap/>
            <w:vAlign w:val="bottom"/>
            <w:hideMark/>
          </w:tcPr>
          <w:p w14:paraId="2C468C97" w14:textId="77777777" w:rsidR="002B3B4A" w:rsidRPr="002B3B4A" w:rsidRDefault="002B3B4A" w:rsidP="002B3B4A">
            <w:pPr>
              <w:jc w:val="center"/>
              <w:rPr>
                <w:rFonts w:ascii="Calibri" w:eastAsia="Times New Roman" w:hAnsi="Calibri" w:cs="Calibri"/>
                <w:b/>
                <w:bCs/>
                <w:color w:val="B4C6E7"/>
                <w:sz w:val="22"/>
                <w:szCs w:val="22"/>
              </w:rPr>
            </w:pPr>
            <w:r w:rsidRPr="002B3B4A">
              <w:rPr>
                <w:rFonts w:ascii="Calibri" w:eastAsia="Times New Roman" w:hAnsi="Calibri" w:cs="Calibri"/>
                <w:b/>
                <w:bCs/>
                <w:color w:val="B4C6E7"/>
                <w:sz w:val="22"/>
                <w:szCs w:val="22"/>
              </w:rPr>
              <w:t> </w:t>
            </w:r>
          </w:p>
        </w:tc>
        <w:tc>
          <w:tcPr>
            <w:tcW w:w="7560" w:type="dxa"/>
            <w:shd w:val="clear" w:color="000000" w:fill="D9E1F2"/>
            <w:noWrap/>
            <w:vAlign w:val="bottom"/>
            <w:hideMark/>
          </w:tcPr>
          <w:p w14:paraId="298C4371" w14:textId="77777777" w:rsidR="002B3B4A" w:rsidRPr="002B3B4A" w:rsidRDefault="002B3B4A" w:rsidP="002B3B4A">
            <w:pPr>
              <w:jc w:val="center"/>
              <w:rPr>
                <w:rFonts w:ascii="Calibri" w:eastAsia="Times New Roman" w:hAnsi="Calibri" w:cs="Calibri"/>
                <w:sz w:val="22"/>
                <w:szCs w:val="22"/>
              </w:rPr>
            </w:pPr>
            <w:r w:rsidRPr="002B3B4A">
              <w:rPr>
                <w:rFonts w:ascii="Calibri" w:eastAsia="Times New Roman" w:hAnsi="Calibri" w:cs="Calibri"/>
                <w:sz w:val="22"/>
                <w:szCs w:val="22"/>
              </w:rPr>
              <w:t>Block 1 (Marieta Gencheva)</w:t>
            </w:r>
          </w:p>
        </w:tc>
      </w:tr>
      <w:tr w:rsidR="002B3B4A" w:rsidRPr="002B3B4A" w14:paraId="3A907E30" w14:textId="77777777" w:rsidTr="0053589A">
        <w:trPr>
          <w:trHeight w:val="300"/>
        </w:trPr>
        <w:tc>
          <w:tcPr>
            <w:tcW w:w="1615" w:type="dxa"/>
            <w:shd w:val="clear" w:color="000000" w:fill="D9E1F2"/>
            <w:noWrap/>
            <w:vAlign w:val="bottom"/>
            <w:hideMark/>
          </w:tcPr>
          <w:p w14:paraId="0523BABC"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01/14/2025</w:t>
            </w:r>
          </w:p>
        </w:tc>
        <w:tc>
          <w:tcPr>
            <w:tcW w:w="7560" w:type="dxa"/>
            <w:shd w:val="clear" w:color="000000" w:fill="D9E1F2"/>
            <w:noWrap/>
            <w:vAlign w:val="bottom"/>
            <w:hideMark/>
          </w:tcPr>
          <w:p w14:paraId="46BF78F7"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Pretest, History of Molecular Medicine</w:t>
            </w:r>
          </w:p>
        </w:tc>
      </w:tr>
      <w:tr w:rsidR="002B3B4A" w:rsidRPr="002B3B4A" w14:paraId="11779EC6" w14:textId="77777777" w:rsidTr="0053589A">
        <w:trPr>
          <w:trHeight w:val="300"/>
        </w:trPr>
        <w:tc>
          <w:tcPr>
            <w:tcW w:w="1615" w:type="dxa"/>
            <w:shd w:val="clear" w:color="000000" w:fill="D9E1F2"/>
            <w:noWrap/>
            <w:vAlign w:val="bottom"/>
            <w:hideMark/>
          </w:tcPr>
          <w:p w14:paraId="5445C4D6"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01/16/2025</w:t>
            </w:r>
          </w:p>
        </w:tc>
        <w:tc>
          <w:tcPr>
            <w:tcW w:w="7560" w:type="dxa"/>
            <w:shd w:val="clear" w:color="000000" w:fill="D9E1F2"/>
            <w:vAlign w:val="center"/>
            <w:hideMark/>
          </w:tcPr>
          <w:p w14:paraId="139D37F0"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DNA, chromosomes, genomes, mutations</w:t>
            </w:r>
          </w:p>
        </w:tc>
      </w:tr>
      <w:tr w:rsidR="002B3B4A" w:rsidRPr="002B3B4A" w14:paraId="7AA17543" w14:textId="77777777" w:rsidTr="0053589A">
        <w:trPr>
          <w:trHeight w:val="300"/>
        </w:trPr>
        <w:tc>
          <w:tcPr>
            <w:tcW w:w="1615" w:type="dxa"/>
            <w:shd w:val="clear" w:color="000000" w:fill="D9E1F2"/>
            <w:noWrap/>
            <w:vAlign w:val="bottom"/>
            <w:hideMark/>
          </w:tcPr>
          <w:p w14:paraId="3512C85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01/21/2025</w:t>
            </w:r>
          </w:p>
        </w:tc>
        <w:tc>
          <w:tcPr>
            <w:tcW w:w="7560" w:type="dxa"/>
            <w:shd w:val="clear" w:color="000000" w:fill="D9E1F2"/>
            <w:noWrap/>
            <w:vAlign w:val="bottom"/>
            <w:hideMark/>
          </w:tcPr>
          <w:p w14:paraId="2C9C1369"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xml:space="preserve">Modes of Inheritance I. Mendelian genetics </w:t>
            </w:r>
          </w:p>
        </w:tc>
      </w:tr>
      <w:tr w:rsidR="002B3B4A" w:rsidRPr="002B3B4A" w14:paraId="64FC2781" w14:textId="77777777" w:rsidTr="0053589A">
        <w:trPr>
          <w:trHeight w:val="300"/>
        </w:trPr>
        <w:tc>
          <w:tcPr>
            <w:tcW w:w="1615" w:type="dxa"/>
            <w:shd w:val="clear" w:color="000000" w:fill="D9E1F2"/>
            <w:noWrap/>
            <w:vAlign w:val="bottom"/>
            <w:hideMark/>
          </w:tcPr>
          <w:p w14:paraId="1F1C8E8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01/23/2025</w:t>
            </w:r>
          </w:p>
        </w:tc>
        <w:tc>
          <w:tcPr>
            <w:tcW w:w="7560" w:type="dxa"/>
            <w:shd w:val="clear" w:color="000000" w:fill="D9E1F2"/>
            <w:vAlign w:val="center"/>
            <w:hideMark/>
          </w:tcPr>
          <w:p w14:paraId="25952012"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Modes of Inheritance II. Non-Mendelian genetics</w:t>
            </w:r>
          </w:p>
        </w:tc>
      </w:tr>
      <w:tr w:rsidR="002B3B4A" w:rsidRPr="002B3B4A" w14:paraId="1B588451" w14:textId="77777777" w:rsidTr="0053589A">
        <w:trPr>
          <w:trHeight w:val="300"/>
        </w:trPr>
        <w:tc>
          <w:tcPr>
            <w:tcW w:w="1615" w:type="dxa"/>
            <w:shd w:val="clear" w:color="000000" w:fill="D9E1F2"/>
            <w:noWrap/>
            <w:vAlign w:val="bottom"/>
            <w:hideMark/>
          </w:tcPr>
          <w:p w14:paraId="38847F51"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01/28/2025</w:t>
            </w:r>
          </w:p>
        </w:tc>
        <w:tc>
          <w:tcPr>
            <w:tcW w:w="7560" w:type="dxa"/>
            <w:shd w:val="clear" w:color="000000" w:fill="D9E1F2"/>
            <w:vAlign w:val="center"/>
            <w:hideMark/>
          </w:tcPr>
          <w:p w14:paraId="4E151F2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Detecting Sequence Variations in the Genome I</w:t>
            </w:r>
          </w:p>
        </w:tc>
      </w:tr>
      <w:tr w:rsidR="002B3B4A" w:rsidRPr="002B3B4A" w14:paraId="06A263AF" w14:textId="77777777" w:rsidTr="0053589A">
        <w:trPr>
          <w:trHeight w:val="300"/>
        </w:trPr>
        <w:tc>
          <w:tcPr>
            <w:tcW w:w="1615" w:type="dxa"/>
            <w:shd w:val="clear" w:color="000000" w:fill="D9E1F2"/>
            <w:noWrap/>
            <w:vAlign w:val="bottom"/>
            <w:hideMark/>
          </w:tcPr>
          <w:p w14:paraId="2DD8E1E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01/30/2025</w:t>
            </w:r>
          </w:p>
        </w:tc>
        <w:tc>
          <w:tcPr>
            <w:tcW w:w="7560" w:type="dxa"/>
            <w:shd w:val="clear" w:color="000000" w:fill="D9E1F2"/>
            <w:noWrap/>
            <w:vAlign w:val="bottom"/>
            <w:hideMark/>
          </w:tcPr>
          <w:p w14:paraId="745F49E2"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Detecting Sequence Variations in the Genome II</w:t>
            </w:r>
          </w:p>
        </w:tc>
      </w:tr>
      <w:tr w:rsidR="002B3B4A" w:rsidRPr="002B3B4A" w14:paraId="66B5AD23" w14:textId="77777777" w:rsidTr="0053589A">
        <w:trPr>
          <w:trHeight w:val="300"/>
        </w:trPr>
        <w:tc>
          <w:tcPr>
            <w:tcW w:w="1615" w:type="dxa"/>
            <w:shd w:val="clear" w:color="000000" w:fill="D9E1F2"/>
            <w:noWrap/>
            <w:vAlign w:val="bottom"/>
            <w:hideMark/>
          </w:tcPr>
          <w:p w14:paraId="1ED6D85D"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02/04/2025</w:t>
            </w:r>
          </w:p>
        </w:tc>
        <w:tc>
          <w:tcPr>
            <w:tcW w:w="7560" w:type="dxa"/>
            <w:shd w:val="clear" w:color="000000" w:fill="D9E1F2"/>
            <w:noWrap/>
            <w:vAlign w:val="bottom"/>
            <w:hideMark/>
          </w:tcPr>
          <w:p w14:paraId="33372C92"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Sickle Cell Disease</w:t>
            </w:r>
          </w:p>
        </w:tc>
      </w:tr>
      <w:tr w:rsidR="002B3B4A" w:rsidRPr="002B3B4A" w14:paraId="694BDBA2" w14:textId="77777777" w:rsidTr="0053589A">
        <w:trPr>
          <w:trHeight w:val="300"/>
        </w:trPr>
        <w:tc>
          <w:tcPr>
            <w:tcW w:w="1615" w:type="dxa"/>
            <w:shd w:val="clear" w:color="000000" w:fill="D9E1F2"/>
            <w:noWrap/>
            <w:vAlign w:val="bottom"/>
            <w:hideMark/>
          </w:tcPr>
          <w:p w14:paraId="62BFF83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02/06/2025</w:t>
            </w:r>
          </w:p>
        </w:tc>
        <w:tc>
          <w:tcPr>
            <w:tcW w:w="7560" w:type="dxa"/>
            <w:shd w:val="clear" w:color="000000" w:fill="D9E1F2"/>
            <w:noWrap/>
            <w:vAlign w:val="bottom"/>
            <w:hideMark/>
          </w:tcPr>
          <w:p w14:paraId="79A27ABF"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Cystic Fibrosis/Presentations</w:t>
            </w:r>
          </w:p>
        </w:tc>
      </w:tr>
      <w:tr w:rsidR="002B3B4A" w:rsidRPr="002B3B4A" w14:paraId="0310F3ED" w14:textId="77777777" w:rsidTr="0053589A">
        <w:trPr>
          <w:trHeight w:val="300"/>
        </w:trPr>
        <w:tc>
          <w:tcPr>
            <w:tcW w:w="1615" w:type="dxa"/>
            <w:shd w:val="clear" w:color="000000" w:fill="D9E1F2"/>
            <w:noWrap/>
            <w:vAlign w:val="bottom"/>
            <w:hideMark/>
          </w:tcPr>
          <w:p w14:paraId="1E35C592"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02/11/2025</w:t>
            </w:r>
          </w:p>
        </w:tc>
        <w:tc>
          <w:tcPr>
            <w:tcW w:w="7560" w:type="dxa"/>
            <w:shd w:val="clear" w:color="000000" w:fill="D9E1F2"/>
            <w:noWrap/>
            <w:vAlign w:val="bottom"/>
            <w:hideMark/>
          </w:tcPr>
          <w:p w14:paraId="0FE94536"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Presentations/Review</w:t>
            </w:r>
          </w:p>
        </w:tc>
      </w:tr>
      <w:tr w:rsidR="002B3B4A" w:rsidRPr="002B3B4A" w14:paraId="3207FF8E" w14:textId="77777777" w:rsidTr="0053589A">
        <w:trPr>
          <w:trHeight w:val="300"/>
        </w:trPr>
        <w:tc>
          <w:tcPr>
            <w:tcW w:w="1615" w:type="dxa"/>
            <w:shd w:val="clear" w:color="000000" w:fill="D9E1F2"/>
            <w:noWrap/>
            <w:vAlign w:val="bottom"/>
            <w:hideMark/>
          </w:tcPr>
          <w:p w14:paraId="3C6A6D4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w:t>
            </w:r>
          </w:p>
        </w:tc>
        <w:tc>
          <w:tcPr>
            <w:tcW w:w="7560" w:type="dxa"/>
            <w:shd w:val="clear" w:color="000000" w:fill="D9E1F2"/>
            <w:vAlign w:val="center"/>
            <w:hideMark/>
          </w:tcPr>
          <w:p w14:paraId="59EE9CF3" w14:textId="77777777" w:rsidR="002B3B4A" w:rsidRPr="002B3B4A" w:rsidRDefault="002B3B4A" w:rsidP="002B3B4A">
            <w:pPr>
              <w:jc w:val="center"/>
              <w:rPr>
                <w:rFonts w:ascii="Calibri" w:eastAsia="Times New Roman" w:hAnsi="Calibri" w:cs="Calibri"/>
                <w:color w:val="000000"/>
                <w:sz w:val="22"/>
                <w:szCs w:val="22"/>
              </w:rPr>
            </w:pPr>
            <w:r w:rsidRPr="002B3B4A">
              <w:rPr>
                <w:rFonts w:ascii="Calibri" w:eastAsia="Times New Roman" w:hAnsi="Calibri" w:cs="Calibri"/>
                <w:color w:val="000000"/>
                <w:sz w:val="22"/>
                <w:szCs w:val="22"/>
              </w:rPr>
              <w:t>Exam 1</w:t>
            </w:r>
          </w:p>
        </w:tc>
      </w:tr>
      <w:tr w:rsidR="002B3B4A" w:rsidRPr="002B3B4A" w14:paraId="7C0EE607" w14:textId="77777777" w:rsidTr="0053589A">
        <w:trPr>
          <w:trHeight w:val="300"/>
        </w:trPr>
        <w:tc>
          <w:tcPr>
            <w:tcW w:w="1615" w:type="dxa"/>
            <w:shd w:val="clear" w:color="000000" w:fill="E2EFDA"/>
            <w:noWrap/>
            <w:vAlign w:val="bottom"/>
            <w:hideMark/>
          </w:tcPr>
          <w:p w14:paraId="77E3A5ED"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w:t>
            </w:r>
          </w:p>
        </w:tc>
        <w:tc>
          <w:tcPr>
            <w:tcW w:w="7560" w:type="dxa"/>
            <w:shd w:val="clear" w:color="000000" w:fill="E2EFDA"/>
            <w:vAlign w:val="center"/>
            <w:hideMark/>
          </w:tcPr>
          <w:p w14:paraId="73616FE7" w14:textId="77777777" w:rsidR="002B3B4A" w:rsidRPr="002B3B4A" w:rsidRDefault="002B3B4A" w:rsidP="002B3B4A">
            <w:pPr>
              <w:jc w:val="center"/>
              <w:rPr>
                <w:rFonts w:ascii="Calibri" w:eastAsia="Times New Roman" w:hAnsi="Calibri" w:cs="Calibri"/>
                <w:color w:val="000000"/>
                <w:sz w:val="22"/>
                <w:szCs w:val="22"/>
              </w:rPr>
            </w:pPr>
            <w:r w:rsidRPr="002B3B4A">
              <w:rPr>
                <w:rFonts w:ascii="Calibri" w:eastAsia="Times New Roman" w:hAnsi="Calibri" w:cs="Calibri"/>
                <w:color w:val="000000"/>
                <w:sz w:val="22"/>
                <w:szCs w:val="22"/>
              </w:rPr>
              <w:t>Block 2 (Mike Schaller)</w:t>
            </w:r>
          </w:p>
        </w:tc>
      </w:tr>
      <w:tr w:rsidR="002B3B4A" w:rsidRPr="002B3B4A" w14:paraId="259014F6" w14:textId="77777777" w:rsidTr="0053589A">
        <w:trPr>
          <w:trHeight w:val="300"/>
        </w:trPr>
        <w:tc>
          <w:tcPr>
            <w:tcW w:w="1615" w:type="dxa"/>
            <w:shd w:val="clear" w:color="000000" w:fill="E2EFDA"/>
            <w:noWrap/>
            <w:vAlign w:val="bottom"/>
            <w:hideMark/>
          </w:tcPr>
          <w:p w14:paraId="629B9726"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02/13/2025</w:t>
            </w:r>
          </w:p>
        </w:tc>
        <w:tc>
          <w:tcPr>
            <w:tcW w:w="7560" w:type="dxa"/>
            <w:shd w:val="clear" w:color="000000" w:fill="E2EFDA"/>
            <w:noWrap/>
            <w:vAlign w:val="bottom"/>
            <w:hideMark/>
          </w:tcPr>
          <w:p w14:paraId="0602695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xml:space="preserve">Diabetes - Signal Transduction - How Cells Know What </w:t>
            </w:r>
            <w:proofErr w:type="gramStart"/>
            <w:r w:rsidRPr="002B3B4A">
              <w:rPr>
                <w:rFonts w:ascii="Calibri" w:eastAsia="Times New Roman" w:hAnsi="Calibri" w:cs="Calibri"/>
                <w:color w:val="000000"/>
                <w:sz w:val="22"/>
                <w:szCs w:val="22"/>
              </w:rPr>
              <w:t>To</w:t>
            </w:r>
            <w:proofErr w:type="gramEnd"/>
            <w:r w:rsidRPr="002B3B4A">
              <w:rPr>
                <w:rFonts w:ascii="Calibri" w:eastAsia="Times New Roman" w:hAnsi="Calibri" w:cs="Calibri"/>
                <w:color w:val="000000"/>
                <w:sz w:val="22"/>
                <w:szCs w:val="22"/>
              </w:rPr>
              <w:t xml:space="preserve"> Do</w:t>
            </w:r>
          </w:p>
        </w:tc>
      </w:tr>
      <w:tr w:rsidR="002B3B4A" w:rsidRPr="002B3B4A" w14:paraId="0D54C7B1" w14:textId="77777777" w:rsidTr="0053589A">
        <w:trPr>
          <w:trHeight w:val="300"/>
        </w:trPr>
        <w:tc>
          <w:tcPr>
            <w:tcW w:w="1615" w:type="dxa"/>
            <w:shd w:val="clear" w:color="000000" w:fill="E2EFDA"/>
            <w:noWrap/>
            <w:vAlign w:val="bottom"/>
            <w:hideMark/>
          </w:tcPr>
          <w:p w14:paraId="2380D97E"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02/18/2025</w:t>
            </w:r>
          </w:p>
        </w:tc>
        <w:tc>
          <w:tcPr>
            <w:tcW w:w="7560" w:type="dxa"/>
            <w:shd w:val="clear" w:color="000000" w:fill="E2EFDA"/>
            <w:vAlign w:val="center"/>
            <w:hideMark/>
          </w:tcPr>
          <w:p w14:paraId="21246C20"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Sugar and Lipid Metabolism - How Cells Get Energy</w:t>
            </w:r>
          </w:p>
        </w:tc>
      </w:tr>
      <w:tr w:rsidR="002B3B4A" w:rsidRPr="002B3B4A" w14:paraId="6383D52C" w14:textId="77777777" w:rsidTr="0053589A">
        <w:trPr>
          <w:trHeight w:val="300"/>
        </w:trPr>
        <w:tc>
          <w:tcPr>
            <w:tcW w:w="1615" w:type="dxa"/>
            <w:shd w:val="clear" w:color="000000" w:fill="E2EFDA"/>
            <w:noWrap/>
            <w:vAlign w:val="bottom"/>
            <w:hideMark/>
          </w:tcPr>
          <w:p w14:paraId="087D9065"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02/20/2025</w:t>
            </w:r>
          </w:p>
        </w:tc>
        <w:tc>
          <w:tcPr>
            <w:tcW w:w="7560" w:type="dxa"/>
            <w:shd w:val="clear" w:color="000000" w:fill="E2EFDA"/>
            <w:noWrap/>
            <w:vAlign w:val="bottom"/>
            <w:hideMark/>
          </w:tcPr>
          <w:p w14:paraId="541923E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Diabetes - Altered Metabolism - Diagnosis - What Goes Wrong</w:t>
            </w:r>
          </w:p>
        </w:tc>
      </w:tr>
      <w:tr w:rsidR="002B3B4A" w:rsidRPr="002B3B4A" w14:paraId="033E87BD" w14:textId="77777777" w:rsidTr="0053589A">
        <w:trPr>
          <w:trHeight w:val="300"/>
        </w:trPr>
        <w:tc>
          <w:tcPr>
            <w:tcW w:w="1615" w:type="dxa"/>
            <w:shd w:val="clear" w:color="000000" w:fill="E2EFDA"/>
            <w:noWrap/>
            <w:vAlign w:val="bottom"/>
            <w:hideMark/>
          </w:tcPr>
          <w:p w14:paraId="5395DAEA"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02/25/2025</w:t>
            </w:r>
          </w:p>
        </w:tc>
        <w:tc>
          <w:tcPr>
            <w:tcW w:w="7560" w:type="dxa"/>
            <w:shd w:val="clear" w:color="000000" w:fill="E2EFDA"/>
            <w:noWrap/>
            <w:vAlign w:val="bottom"/>
            <w:hideMark/>
          </w:tcPr>
          <w:p w14:paraId="36FC2C5C"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Prevention, Management and Treatment of Diabetes</w:t>
            </w:r>
          </w:p>
        </w:tc>
      </w:tr>
      <w:tr w:rsidR="002B3B4A" w:rsidRPr="002B3B4A" w14:paraId="2F71673F" w14:textId="77777777" w:rsidTr="0053589A">
        <w:trPr>
          <w:trHeight w:val="600"/>
        </w:trPr>
        <w:tc>
          <w:tcPr>
            <w:tcW w:w="1615" w:type="dxa"/>
            <w:shd w:val="clear" w:color="000000" w:fill="E2EFDA"/>
            <w:noWrap/>
            <w:vAlign w:val="bottom"/>
            <w:hideMark/>
          </w:tcPr>
          <w:p w14:paraId="10EA07A0"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02/27/2025</w:t>
            </w:r>
          </w:p>
        </w:tc>
        <w:tc>
          <w:tcPr>
            <w:tcW w:w="7560" w:type="dxa"/>
            <w:shd w:val="clear" w:color="000000" w:fill="E2EFDA"/>
            <w:vAlign w:val="center"/>
            <w:hideMark/>
          </w:tcPr>
          <w:p w14:paraId="7D332DCF"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Cancer - Hallmarks of Disease - Signal Transduction - Oncogenes and Tumor Suppressors</w:t>
            </w:r>
          </w:p>
        </w:tc>
      </w:tr>
      <w:tr w:rsidR="002B3B4A" w:rsidRPr="002B3B4A" w14:paraId="6B7CED6D" w14:textId="77777777" w:rsidTr="0053589A">
        <w:trPr>
          <w:trHeight w:val="300"/>
        </w:trPr>
        <w:tc>
          <w:tcPr>
            <w:tcW w:w="1615" w:type="dxa"/>
            <w:shd w:val="clear" w:color="auto" w:fill="E2EFD9"/>
            <w:noWrap/>
            <w:vAlign w:val="bottom"/>
            <w:hideMark/>
          </w:tcPr>
          <w:p w14:paraId="2C9297E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03/04/2025</w:t>
            </w:r>
          </w:p>
        </w:tc>
        <w:tc>
          <w:tcPr>
            <w:tcW w:w="7560" w:type="dxa"/>
            <w:shd w:val="clear" w:color="auto" w:fill="E2EFD9"/>
            <w:vAlign w:val="bottom"/>
            <w:hideMark/>
          </w:tcPr>
          <w:p w14:paraId="0EDA65B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Growth Control, Cell Cycle and Cell Death</w:t>
            </w:r>
          </w:p>
        </w:tc>
      </w:tr>
      <w:tr w:rsidR="002B3B4A" w:rsidRPr="002B3B4A" w14:paraId="0E18852E" w14:textId="77777777" w:rsidTr="0053589A">
        <w:trPr>
          <w:trHeight w:val="300"/>
        </w:trPr>
        <w:tc>
          <w:tcPr>
            <w:tcW w:w="1615" w:type="dxa"/>
            <w:shd w:val="clear" w:color="000000" w:fill="E2EFDA"/>
            <w:noWrap/>
            <w:vAlign w:val="bottom"/>
            <w:hideMark/>
          </w:tcPr>
          <w:p w14:paraId="32AD678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03/06/2025</w:t>
            </w:r>
          </w:p>
        </w:tc>
        <w:tc>
          <w:tcPr>
            <w:tcW w:w="7560" w:type="dxa"/>
            <w:shd w:val="clear" w:color="000000" w:fill="E2EFDA"/>
            <w:noWrap/>
            <w:vAlign w:val="bottom"/>
            <w:hideMark/>
          </w:tcPr>
          <w:p w14:paraId="4169ACD7"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Development of Cancer - What Goes Wrong</w:t>
            </w:r>
          </w:p>
        </w:tc>
      </w:tr>
      <w:tr w:rsidR="002B3B4A" w:rsidRPr="002B3B4A" w14:paraId="2022699B" w14:textId="77777777" w:rsidTr="0053589A">
        <w:trPr>
          <w:trHeight w:val="300"/>
        </w:trPr>
        <w:tc>
          <w:tcPr>
            <w:tcW w:w="1615" w:type="dxa"/>
            <w:shd w:val="clear" w:color="000000" w:fill="E2EFDA"/>
            <w:noWrap/>
            <w:vAlign w:val="bottom"/>
            <w:hideMark/>
          </w:tcPr>
          <w:p w14:paraId="5DB9FDB7"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03/11/2025</w:t>
            </w:r>
          </w:p>
        </w:tc>
        <w:tc>
          <w:tcPr>
            <w:tcW w:w="7560" w:type="dxa"/>
            <w:shd w:val="clear" w:color="000000" w:fill="E2EFDA"/>
            <w:noWrap/>
            <w:vAlign w:val="bottom"/>
            <w:hideMark/>
          </w:tcPr>
          <w:p w14:paraId="434744AD"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Presentations/ Prevention and Treatment of Cancer</w:t>
            </w:r>
          </w:p>
        </w:tc>
      </w:tr>
      <w:tr w:rsidR="002B3B4A" w:rsidRPr="002B3B4A" w14:paraId="55CBB2CE" w14:textId="77777777" w:rsidTr="0053589A">
        <w:trPr>
          <w:trHeight w:val="300"/>
        </w:trPr>
        <w:tc>
          <w:tcPr>
            <w:tcW w:w="1615" w:type="dxa"/>
            <w:shd w:val="clear" w:color="000000" w:fill="E2EFDA"/>
            <w:noWrap/>
            <w:vAlign w:val="bottom"/>
            <w:hideMark/>
          </w:tcPr>
          <w:p w14:paraId="633A211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03/13/2025</w:t>
            </w:r>
          </w:p>
        </w:tc>
        <w:tc>
          <w:tcPr>
            <w:tcW w:w="7560" w:type="dxa"/>
            <w:shd w:val="clear" w:color="000000" w:fill="E2EFDA"/>
            <w:noWrap/>
            <w:vAlign w:val="center"/>
            <w:hideMark/>
          </w:tcPr>
          <w:p w14:paraId="481481FD"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xml:space="preserve">Presentations/ </w:t>
            </w:r>
          </w:p>
        </w:tc>
      </w:tr>
      <w:tr w:rsidR="002B3B4A" w:rsidRPr="002B3B4A" w14:paraId="0323DF89" w14:textId="77777777" w:rsidTr="0053589A">
        <w:trPr>
          <w:trHeight w:val="300"/>
        </w:trPr>
        <w:tc>
          <w:tcPr>
            <w:tcW w:w="1615" w:type="dxa"/>
            <w:shd w:val="clear" w:color="auto" w:fill="FBE4D5"/>
            <w:noWrap/>
            <w:vAlign w:val="bottom"/>
            <w:hideMark/>
          </w:tcPr>
          <w:p w14:paraId="02977842"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03/18/2025</w:t>
            </w:r>
          </w:p>
          <w:p w14:paraId="07ED3347"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03/20/2025</w:t>
            </w:r>
          </w:p>
        </w:tc>
        <w:tc>
          <w:tcPr>
            <w:tcW w:w="7560" w:type="dxa"/>
            <w:shd w:val="clear" w:color="auto" w:fill="FBE4D5"/>
            <w:noWrap/>
            <w:vAlign w:val="bottom"/>
            <w:hideMark/>
          </w:tcPr>
          <w:p w14:paraId="31D4E03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Spring break</w:t>
            </w:r>
          </w:p>
          <w:p w14:paraId="4EAAA25E" w14:textId="77777777" w:rsidR="002B3B4A" w:rsidRPr="002B3B4A" w:rsidRDefault="002B3B4A" w:rsidP="002B3B4A">
            <w:pPr>
              <w:rPr>
                <w:rFonts w:ascii="Calibri" w:eastAsia="Times New Roman" w:hAnsi="Calibri" w:cs="Calibri"/>
                <w:color w:val="000000"/>
                <w:sz w:val="22"/>
                <w:szCs w:val="22"/>
              </w:rPr>
            </w:pPr>
          </w:p>
        </w:tc>
      </w:tr>
      <w:tr w:rsidR="002B3B4A" w:rsidRPr="002B3B4A" w14:paraId="5E8C33C9" w14:textId="77777777" w:rsidTr="0053589A">
        <w:trPr>
          <w:trHeight w:val="300"/>
        </w:trPr>
        <w:tc>
          <w:tcPr>
            <w:tcW w:w="1615" w:type="dxa"/>
            <w:shd w:val="clear" w:color="000000" w:fill="E2EFDA"/>
            <w:noWrap/>
            <w:vAlign w:val="bottom"/>
            <w:hideMark/>
          </w:tcPr>
          <w:p w14:paraId="12432B71"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w:t>
            </w:r>
          </w:p>
        </w:tc>
        <w:tc>
          <w:tcPr>
            <w:tcW w:w="7560" w:type="dxa"/>
            <w:shd w:val="clear" w:color="000000" w:fill="E2EFDA"/>
            <w:vAlign w:val="bottom"/>
            <w:hideMark/>
          </w:tcPr>
          <w:p w14:paraId="35E64906" w14:textId="77777777" w:rsidR="002B3B4A" w:rsidRPr="002B3B4A" w:rsidRDefault="002B3B4A" w:rsidP="002B3B4A">
            <w:pPr>
              <w:jc w:val="center"/>
              <w:rPr>
                <w:rFonts w:ascii="Calibri" w:eastAsia="Times New Roman" w:hAnsi="Calibri" w:cs="Calibri"/>
                <w:color w:val="000000"/>
                <w:sz w:val="22"/>
                <w:szCs w:val="22"/>
              </w:rPr>
            </w:pPr>
            <w:r w:rsidRPr="002B3B4A">
              <w:rPr>
                <w:rFonts w:ascii="Calibri" w:eastAsia="Times New Roman" w:hAnsi="Calibri" w:cs="Calibri"/>
                <w:color w:val="000000"/>
                <w:sz w:val="22"/>
                <w:szCs w:val="22"/>
              </w:rPr>
              <w:t>Exam 2</w:t>
            </w:r>
          </w:p>
        </w:tc>
      </w:tr>
      <w:tr w:rsidR="002B3B4A" w:rsidRPr="002B3B4A" w14:paraId="6D656E0F" w14:textId="77777777" w:rsidTr="0053589A">
        <w:trPr>
          <w:trHeight w:val="300"/>
        </w:trPr>
        <w:tc>
          <w:tcPr>
            <w:tcW w:w="1615" w:type="dxa"/>
            <w:shd w:val="clear" w:color="000000" w:fill="D9E1F2"/>
            <w:noWrap/>
            <w:vAlign w:val="bottom"/>
            <w:hideMark/>
          </w:tcPr>
          <w:p w14:paraId="43AB803C"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w:t>
            </w:r>
          </w:p>
        </w:tc>
        <w:tc>
          <w:tcPr>
            <w:tcW w:w="7560" w:type="dxa"/>
            <w:shd w:val="clear" w:color="000000" w:fill="D9E1F2"/>
            <w:vAlign w:val="bottom"/>
            <w:hideMark/>
          </w:tcPr>
          <w:p w14:paraId="25634BF3" w14:textId="77777777" w:rsidR="002B3B4A" w:rsidRPr="002B3B4A" w:rsidRDefault="002B3B4A" w:rsidP="002B3B4A">
            <w:pPr>
              <w:jc w:val="center"/>
              <w:rPr>
                <w:rFonts w:ascii="Calibri" w:eastAsia="Times New Roman" w:hAnsi="Calibri" w:cs="Calibri"/>
                <w:color w:val="000000"/>
                <w:sz w:val="22"/>
                <w:szCs w:val="22"/>
              </w:rPr>
            </w:pPr>
            <w:r w:rsidRPr="002B3B4A">
              <w:rPr>
                <w:rFonts w:ascii="Calibri" w:eastAsia="Times New Roman" w:hAnsi="Calibri" w:cs="Calibri"/>
                <w:color w:val="000000"/>
                <w:sz w:val="22"/>
                <w:szCs w:val="22"/>
              </w:rPr>
              <w:t>Block 3 (Peter Mathers)</w:t>
            </w:r>
          </w:p>
        </w:tc>
      </w:tr>
      <w:tr w:rsidR="002B3B4A" w:rsidRPr="002B3B4A" w14:paraId="22911215" w14:textId="77777777" w:rsidTr="0053589A">
        <w:trPr>
          <w:trHeight w:val="300"/>
        </w:trPr>
        <w:tc>
          <w:tcPr>
            <w:tcW w:w="1615" w:type="dxa"/>
            <w:shd w:val="clear" w:color="000000" w:fill="D9E1F2"/>
            <w:noWrap/>
            <w:vAlign w:val="bottom"/>
            <w:hideMark/>
          </w:tcPr>
          <w:p w14:paraId="673C2BE9"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03/25/2025</w:t>
            </w:r>
          </w:p>
        </w:tc>
        <w:tc>
          <w:tcPr>
            <w:tcW w:w="7560" w:type="dxa"/>
            <w:shd w:val="clear" w:color="000000" w:fill="D9E1F2"/>
            <w:noWrap/>
            <w:vAlign w:val="bottom"/>
            <w:hideMark/>
          </w:tcPr>
          <w:p w14:paraId="0A6D6A3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Muscular Dystrophies</w:t>
            </w:r>
          </w:p>
        </w:tc>
      </w:tr>
      <w:tr w:rsidR="002B3B4A" w:rsidRPr="002B3B4A" w14:paraId="48B52224" w14:textId="77777777" w:rsidTr="0053589A">
        <w:trPr>
          <w:trHeight w:val="300"/>
        </w:trPr>
        <w:tc>
          <w:tcPr>
            <w:tcW w:w="1615" w:type="dxa"/>
            <w:shd w:val="clear" w:color="000000" w:fill="D9E1F2"/>
            <w:noWrap/>
            <w:vAlign w:val="bottom"/>
            <w:hideMark/>
          </w:tcPr>
          <w:p w14:paraId="326F6F65"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03/27/2025</w:t>
            </w:r>
          </w:p>
        </w:tc>
        <w:tc>
          <w:tcPr>
            <w:tcW w:w="7560" w:type="dxa"/>
            <w:shd w:val="clear" w:color="000000" w:fill="D9E1F2"/>
            <w:noWrap/>
            <w:vAlign w:val="bottom"/>
            <w:hideMark/>
          </w:tcPr>
          <w:p w14:paraId="78113F45"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Duchenne vs Becker Muscular Dystrophy</w:t>
            </w:r>
          </w:p>
        </w:tc>
      </w:tr>
      <w:tr w:rsidR="002B3B4A" w:rsidRPr="002B3B4A" w14:paraId="6265CF8C" w14:textId="77777777" w:rsidTr="002B3B4A">
        <w:trPr>
          <w:trHeight w:val="300"/>
        </w:trPr>
        <w:tc>
          <w:tcPr>
            <w:tcW w:w="1615" w:type="dxa"/>
            <w:shd w:val="clear" w:color="auto" w:fill="D9E2F3"/>
            <w:noWrap/>
            <w:vAlign w:val="bottom"/>
            <w:hideMark/>
          </w:tcPr>
          <w:p w14:paraId="67EBA47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04/01/2025</w:t>
            </w:r>
          </w:p>
        </w:tc>
        <w:tc>
          <w:tcPr>
            <w:tcW w:w="7560" w:type="dxa"/>
            <w:shd w:val="clear" w:color="auto" w:fill="D9E2F3"/>
            <w:vAlign w:val="bottom"/>
            <w:hideMark/>
          </w:tcPr>
          <w:p w14:paraId="5610ED20"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Cardiac Myopathies</w:t>
            </w:r>
          </w:p>
        </w:tc>
      </w:tr>
      <w:tr w:rsidR="002B3B4A" w:rsidRPr="002B3B4A" w14:paraId="3F035A3B" w14:textId="77777777" w:rsidTr="0053589A">
        <w:trPr>
          <w:trHeight w:val="300"/>
        </w:trPr>
        <w:tc>
          <w:tcPr>
            <w:tcW w:w="1615" w:type="dxa"/>
            <w:shd w:val="clear" w:color="000000" w:fill="D9E1F2"/>
            <w:noWrap/>
            <w:vAlign w:val="bottom"/>
            <w:hideMark/>
          </w:tcPr>
          <w:p w14:paraId="76D80F6A"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04/03/2025</w:t>
            </w:r>
          </w:p>
        </w:tc>
        <w:tc>
          <w:tcPr>
            <w:tcW w:w="7560" w:type="dxa"/>
            <w:shd w:val="clear" w:color="000000" w:fill="D9E2F3"/>
            <w:vAlign w:val="center"/>
            <w:hideMark/>
          </w:tcPr>
          <w:p w14:paraId="59D44261"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Presentations - Treatment Options for Muscular Dystrophy</w:t>
            </w:r>
          </w:p>
        </w:tc>
      </w:tr>
      <w:tr w:rsidR="002B3B4A" w:rsidRPr="002B3B4A" w14:paraId="5C1DC55C" w14:textId="77777777" w:rsidTr="0053589A">
        <w:trPr>
          <w:trHeight w:val="300"/>
        </w:trPr>
        <w:tc>
          <w:tcPr>
            <w:tcW w:w="1615" w:type="dxa"/>
            <w:shd w:val="clear" w:color="000000" w:fill="D9E1F2"/>
            <w:noWrap/>
            <w:vAlign w:val="bottom"/>
            <w:hideMark/>
          </w:tcPr>
          <w:p w14:paraId="7EA95ED9"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04/08/2025</w:t>
            </w:r>
          </w:p>
        </w:tc>
        <w:tc>
          <w:tcPr>
            <w:tcW w:w="7560" w:type="dxa"/>
            <w:shd w:val="clear" w:color="000000" w:fill="D9E1F2"/>
            <w:noWrap/>
            <w:vAlign w:val="bottom"/>
            <w:hideMark/>
          </w:tcPr>
          <w:p w14:paraId="42A8ADB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Huntington's Disease</w:t>
            </w:r>
          </w:p>
        </w:tc>
      </w:tr>
      <w:tr w:rsidR="002B3B4A" w:rsidRPr="002B3B4A" w14:paraId="1863299C" w14:textId="77777777" w:rsidTr="0053589A">
        <w:trPr>
          <w:trHeight w:val="300"/>
        </w:trPr>
        <w:tc>
          <w:tcPr>
            <w:tcW w:w="1615" w:type="dxa"/>
            <w:shd w:val="clear" w:color="000000" w:fill="D9E1F2"/>
            <w:noWrap/>
            <w:vAlign w:val="bottom"/>
            <w:hideMark/>
          </w:tcPr>
          <w:p w14:paraId="7D293FDF"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04/10/2025</w:t>
            </w:r>
          </w:p>
        </w:tc>
        <w:tc>
          <w:tcPr>
            <w:tcW w:w="7560" w:type="dxa"/>
            <w:shd w:val="clear" w:color="000000" w:fill="D9E1F2"/>
            <w:noWrap/>
            <w:vAlign w:val="bottom"/>
            <w:hideMark/>
          </w:tcPr>
          <w:p w14:paraId="32844BF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Parkinson's Disease</w:t>
            </w:r>
          </w:p>
        </w:tc>
      </w:tr>
      <w:tr w:rsidR="002B3B4A" w:rsidRPr="002B3B4A" w14:paraId="60A35DBB" w14:textId="77777777" w:rsidTr="0053589A">
        <w:trPr>
          <w:trHeight w:val="300"/>
        </w:trPr>
        <w:tc>
          <w:tcPr>
            <w:tcW w:w="1615" w:type="dxa"/>
            <w:shd w:val="clear" w:color="000000" w:fill="D9E1F2"/>
            <w:noWrap/>
            <w:vAlign w:val="bottom"/>
            <w:hideMark/>
          </w:tcPr>
          <w:p w14:paraId="2F400836"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04/15/2025</w:t>
            </w:r>
          </w:p>
        </w:tc>
        <w:tc>
          <w:tcPr>
            <w:tcW w:w="7560" w:type="dxa"/>
            <w:shd w:val="clear" w:color="000000" w:fill="D9E1F2"/>
            <w:noWrap/>
            <w:vAlign w:val="bottom"/>
            <w:hideMark/>
          </w:tcPr>
          <w:p w14:paraId="4687BE7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xml:space="preserve">Parkinson's Disease </w:t>
            </w:r>
          </w:p>
        </w:tc>
      </w:tr>
      <w:tr w:rsidR="002B3B4A" w:rsidRPr="002B3B4A" w14:paraId="6CAC0D60" w14:textId="77777777" w:rsidTr="0053589A">
        <w:trPr>
          <w:trHeight w:val="300"/>
        </w:trPr>
        <w:tc>
          <w:tcPr>
            <w:tcW w:w="1615" w:type="dxa"/>
            <w:shd w:val="clear" w:color="000000" w:fill="D9E1F2"/>
            <w:noWrap/>
            <w:vAlign w:val="bottom"/>
            <w:hideMark/>
          </w:tcPr>
          <w:p w14:paraId="764FC218"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lastRenderedPageBreak/>
              <w:t>04/17/2025</w:t>
            </w:r>
          </w:p>
        </w:tc>
        <w:tc>
          <w:tcPr>
            <w:tcW w:w="7560" w:type="dxa"/>
            <w:shd w:val="clear" w:color="000000" w:fill="D9E1F2"/>
            <w:noWrap/>
            <w:vAlign w:val="bottom"/>
            <w:hideMark/>
          </w:tcPr>
          <w:p w14:paraId="6CD619E3"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 xml:space="preserve">G protein signaling </w:t>
            </w:r>
          </w:p>
        </w:tc>
      </w:tr>
      <w:tr w:rsidR="002B3B4A" w:rsidRPr="002B3B4A" w14:paraId="66EE3C72" w14:textId="77777777" w:rsidTr="002B3B4A">
        <w:trPr>
          <w:trHeight w:val="300"/>
        </w:trPr>
        <w:tc>
          <w:tcPr>
            <w:tcW w:w="1615" w:type="dxa"/>
            <w:shd w:val="clear" w:color="auto" w:fill="D9E2F3"/>
            <w:noWrap/>
            <w:vAlign w:val="bottom"/>
            <w:hideMark/>
          </w:tcPr>
          <w:p w14:paraId="1F8A1C1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04/22/2025</w:t>
            </w:r>
          </w:p>
        </w:tc>
        <w:tc>
          <w:tcPr>
            <w:tcW w:w="7560" w:type="dxa"/>
            <w:shd w:val="clear" w:color="auto" w:fill="D9E2F3"/>
            <w:vAlign w:val="bottom"/>
          </w:tcPr>
          <w:p w14:paraId="1063FD04"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Presentations – Huntington’s Disease Treatments</w:t>
            </w:r>
          </w:p>
        </w:tc>
      </w:tr>
      <w:tr w:rsidR="002B3B4A" w:rsidRPr="002B3B4A" w14:paraId="2D0F7AE4" w14:textId="77777777" w:rsidTr="002B3B4A">
        <w:trPr>
          <w:trHeight w:val="300"/>
        </w:trPr>
        <w:tc>
          <w:tcPr>
            <w:tcW w:w="1615" w:type="dxa"/>
            <w:shd w:val="clear" w:color="auto" w:fill="D9E2F3"/>
            <w:noWrap/>
            <w:vAlign w:val="bottom"/>
            <w:hideMark/>
          </w:tcPr>
          <w:p w14:paraId="5C91D1E1"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04/24/2025</w:t>
            </w:r>
          </w:p>
        </w:tc>
        <w:tc>
          <w:tcPr>
            <w:tcW w:w="7560" w:type="dxa"/>
            <w:shd w:val="clear" w:color="auto" w:fill="D9E2F3"/>
            <w:vAlign w:val="bottom"/>
            <w:hideMark/>
          </w:tcPr>
          <w:p w14:paraId="612D973A"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Presentations – Parkinson’s Disease Treatments</w:t>
            </w:r>
          </w:p>
        </w:tc>
      </w:tr>
      <w:tr w:rsidR="002B3B4A" w:rsidRPr="002B3B4A" w14:paraId="459AF9ED" w14:textId="77777777" w:rsidTr="0053589A">
        <w:trPr>
          <w:trHeight w:val="300"/>
        </w:trPr>
        <w:tc>
          <w:tcPr>
            <w:tcW w:w="1615" w:type="dxa"/>
            <w:shd w:val="clear" w:color="000000" w:fill="D9E1F2"/>
            <w:noWrap/>
            <w:vAlign w:val="bottom"/>
            <w:hideMark/>
          </w:tcPr>
          <w:p w14:paraId="45EA491B"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04/29/2025</w:t>
            </w:r>
          </w:p>
        </w:tc>
        <w:tc>
          <w:tcPr>
            <w:tcW w:w="7560" w:type="dxa"/>
            <w:shd w:val="clear" w:color="000000" w:fill="D9E1F2"/>
            <w:noWrap/>
            <w:vAlign w:val="bottom"/>
          </w:tcPr>
          <w:p w14:paraId="48036733" w14:textId="77777777" w:rsidR="002B3B4A" w:rsidRPr="002B3B4A" w:rsidRDefault="002B3B4A" w:rsidP="002B3B4A">
            <w:pPr>
              <w:rPr>
                <w:rFonts w:ascii="Calibri" w:eastAsia="Times New Roman" w:hAnsi="Calibri" w:cs="Calibri"/>
                <w:color w:val="000000"/>
                <w:sz w:val="22"/>
                <w:szCs w:val="22"/>
              </w:rPr>
            </w:pPr>
          </w:p>
        </w:tc>
      </w:tr>
      <w:tr w:rsidR="002B3B4A" w:rsidRPr="002B3B4A" w14:paraId="51E0773F" w14:textId="77777777" w:rsidTr="0053589A">
        <w:trPr>
          <w:trHeight w:val="600"/>
        </w:trPr>
        <w:tc>
          <w:tcPr>
            <w:tcW w:w="1615" w:type="dxa"/>
            <w:shd w:val="clear" w:color="000000" w:fill="D9E1F2"/>
            <w:noWrap/>
            <w:vAlign w:val="bottom"/>
            <w:hideMark/>
          </w:tcPr>
          <w:p w14:paraId="6572D03D"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05/01/2025</w:t>
            </w:r>
          </w:p>
        </w:tc>
        <w:tc>
          <w:tcPr>
            <w:tcW w:w="7560" w:type="dxa"/>
            <w:shd w:val="clear" w:color="000000" w:fill="D9E2F3"/>
            <w:vAlign w:val="center"/>
          </w:tcPr>
          <w:p w14:paraId="00AB9785" w14:textId="77777777" w:rsidR="002B3B4A" w:rsidRPr="002B3B4A" w:rsidRDefault="002B3B4A" w:rsidP="002B3B4A">
            <w:pPr>
              <w:rPr>
                <w:rFonts w:ascii="Calibri" w:eastAsia="Times New Roman" w:hAnsi="Calibri" w:cs="Calibri"/>
                <w:color w:val="000000"/>
                <w:sz w:val="22"/>
                <w:szCs w:val="22"/>
              </w:rPr>
            </w:pPr>
            <w:r w:rsidRPr="002B3B4A">
              <w:rPr>
                <w:rFonts w:ascii="Calibri" w:eastAsia="Times New Roman" w:hAnsi="Calibri" w:cs="Calibri"/>
                <w:color w:val="000000"/>
                <w:sz w:val="22"/>
                <w:szCs w:val="22"/>
              </w:rPr>
              <w:t>Exam 3</w:t>
            </w:r>
          </w:p>
        </w:tc>
      </w:tr>
    </w:tbl>
    <w:p w14:paraId="4C8CD4CC" w14:textId="77777777" w:rsidR="00BE32D3" w:rsidRDefault="00BE32D3" w:rsidP="00BC7B65">
      <w:pPr>
        <w:ind w:left="360"/>
        <w:rPr>
          <w:rFonts w:ascii="Arial" w:hAnsi="Arial" w:cs="Arial"/>
          <w:color w:val="000000" w:themeColor="text1"/>
        </w:rPr>
      </w:pPr>
    </w:p>
    <w:p w14:paraId="603D8B18" w14:textId="77777777" w:rsidR="007D1FFB" w:rsidRDefault="007D1FFB" w:rsidP="00BC7B65">
      <w:pPr>
        <w:ind w:left="360"/>
        <w:rPr>
          <w:rFonts w:eastAsia="Times New Roman"/>
        </w:rPr>
      </w:pPr>
      <w:r>
        <w:fldChar w:fldCharType="begin"/>
      </w:r>
      <w:r>
        <w:instrText xml:space="preserve"> LINK Excel.Sheet.12 "C:\\Users\\mgencheva\\Desktop\\BIOC235 Intro\\2024\\BMM235 Schedule Fall 2024.xlsx" "Sheet1!R1C2:R43C3" \a \f 4 \h </w:instrText>
      </w:r>
      <w:r>
        <w:fldChar w:fldCharType="separate"/>
      </w:r>
    </w:p>
    <w:p w14:paraId="62F36EDD" w14:textId="63921145" w:rsidR="00581C2C" w:rsidRDefault="007D1FFB" w:rsidP="00BC7B65">
      <w:pPr>
        <w:ind w:left="360"/>
        <w:rPr>
          <w:rFonts w:ascii="Arial" w:hAnsi="Arial" w:cs="Arial"/>
          <w:color w:val="000000" w:themeColor="text1"/>
        </w:rPr>
      </w:pPr>
      <w:r>
        <w:rPr>
          <w:rFonts w:ascii="Arial" w:hAnsi="Arial" w:cs="Arial"/>
          <w:color w:val="000000" w:themeColor="text1"/>
        </w:rPr>
        <w:fldChar w:fldCharType="end"/>
      </w:r>
    </w:p>
    <w:p w14:paraId="7203578D" w14:textId="452DAF3E" w:rsidR="00050F12" w:rsidRDefault="00050F12" w:rsidP="00BC7B65">
      <w:pPr>
        <w:ind w:left="360"/>
        <w:rPr>
          <w:rFonts w:ascii="Arial" w:hAnsi="Arial" w:cs="Arial"/>
          <w:color w:val="000000" w:themeColor="text1"/>
        </w:rPr>
      </w:pPr>
    </w:p>
    <w:p w14:paraId="3634062C" w14:textId="77777777" w:rsidR="001C52CB" w:rsidRPr="001C52CB" w:rsidRDefault="001C52CB" w:rsidP="001C52CB">
      <w:pPr>
        <w:rPr>
          <w:rFonts w:ascii="Arial" w:hAnsi="Arial" w:cs="Arial"/>
        </w:rPr>
      </w:pPr>
    </w:p>
    <w:p w14:paraId="444C3EB4" w14:textId="77777777" w:rsidR="001C52CB" w:rsidRPr="001C52CB" w:rsidRDefault="001C52CB" w:rsidP="001C52CB">
      <w:pPr>
        <w:rPr>
          <w:rFonts w:ascii="Arial" w:hAnsi="Arial" w:cs="Arial"/>
        </w:rPr>
      </w:pPr>
    </w:p>
    <w:p w14:paraId="100BA0E2" w14:textId="77777777" w:rsidR="001C52CB" w:rsidRPr="001C52CB" w:rsidRDefault="001C52CB" w:rsidP="001C52CB">
      <w:pPr>
        <w:rPr>
          <w:rFonts w:ascii="Arial" w:hAnsi="Arial" w:cs="Arial"/>
        </w:rPr>
      </w:pPr>
    </w:p>
    <w:p w14:paraId="712ADF93" w14:textId="77777777" w:rsidR="001C52CB" w:rsidRDefault="001C52CB" w:rsidP="001C52CB">
      <w:pPr>
        <w:rPr>
          <w:rFonts w:ascii="Arial" w:hAnsi="Arial" w:cs="Arial"/>
          <w:color w:val="000000" w:themeColor="text1"/>
        </w:rPr>
      </w:pPr>
    </w:p>
    <w:p w14:paraId="0B8CF58F" w14:textId="77777777" w:rsidR="001C52CB" w:rsidRPr="001C52CB" w:rsidRDefault="001C52CB" w:rsidP="001C52CB">
      <w:pPr>
        <w:ind w:firstLine="720"/>
        <w:rPr>
          <w:rFonts w:ascii="Arial" w:hAnsi="Arial" w:cs="Arial"/>
        </w:rPr>
      </w:pPr>
    </w:p>
    <w:sectPr w:rsidR="001C52CB" w:rsidRPr="001C52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5A"/>
    <w:multiLevelType w:val="multilevel"/>
    <w:tmpl w:val="EA123AC0"/>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216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6"/>
    <w:rsid w:val="000048E7"/>
    <w:rsid w:val="0001568E"/>
    <w:rsid w:val="0002388B"/>
    <w:rsid w:val="0003662E"/>
    <w:rsid w:val="00037BCE"/>
    <w:rsid w:val="00050F12"/>
    <w:rsid w:val="000772D4"/>
    <w:rsid w:val="00096CFE"/>
    <w:rsid w:val="000B5F9E"/>
    <w:rsid w:val="000C3469"/>
    <w:rsid w:val="000C5F24"/>
    <w:rsid w:val="000C6FC2"/>
    <w:rsid w:val="001209C4"/>
    <w:rsid w:val="00157282"/>
    <w:rsid w:val="001C2ED3"/>
    <w:rsid w:val="001C52CB"/>
    <w:rsid w:val="001E128A"/>
    <w:rsid w:val="001E2F25"/>
    <w:rsid w:val="00213A9B"/>
    <w:rsid w:val="0022592C"/>
    <w:rsid w:val="002943B4"/>
    <w:rsid w:val="002A0127"/>
    <w:rsid w:val="002B3B4A"/>
    <w:rsid w:val="002C4F0B"/>
    <w:rsid w:val="002F64C1"/>
    <w:rsid w:val="003B31DF"/>
    <w:rsid w:val="00494295"/>
    <w:rsid w:val="004A28BA"/>
    <w:rsid w:val="004B3D54"/>
    <w:rsid w:val="004E76F1"/>
    <w:rsid w:val="004F648C"/>
    <w:rsid w:val="00514093"/>
    <w:rsid w:val="0052735F"/>
    <w:rsid w:val="00531F6F"/>
    <w:rsid w:val="00574D9A"/>
    <w:rsid w:val="005772EE"/>
    <w:rsid w:val="00581C2C"/>
    <w:rsid w:val="0058758C"/>
    <w:rsid w:val="005A0C40"/>
    <w:rsid w:val="005B1FA3"/>
    <w:rsid w:val="00620C1A"/>
    <w:rsid w:val="00621D15"/>
    <w:rsid w:val="006410CE"/>
    <w:rsid w:val="006849B9"/>
    <w:rsid w:val="006E7004"/>
    <w:rsid w:val="006F3CC2"/>
    <w:rsid w:val="006F7F16"/>
    <w:rsid w:val="00712EE6"/>
    <w:rsid w:val="00721C19"/>
    <w:rsid w:val="0074630F"/>
    <w:rsid w:val="00786F46"/>
    <w:rsid w:val="007922D5"/>
    <w:rsid w:val="007B322D"/>
    <w:rsid w:val="007D1FFB"/>
    <w:rsid w:val="007D753E"/>
    <w:rsid w:val="0081757C"/>
    <w:rsid w:val="00825BCC"/>
    <w:rsid w:val="00847BF5"/>
    <w:rsid w:val="00874B13"/>
    <w:rsid w:val="00881307"/>
    <w:rsid w:val="008A0743"/>
    <w:rsid w:val="008A2764"/>
    <w:rsid w:val="008A55F7"/>
    <w:rsid w:val="008B36FE"/>
    <w:rsid w:val="008B64E9"/>
    <w:rsid w:val="008D3EEF"/>
    <w:rsid w:val="0098372C"/>
    <w:rsid w:val="009F09A8"/>
    <w:rsid w:val="00A3126E"/>
    <w:rsid w:val="00A34B47"/>
    <w:rsid w:val="00A6347F"/>
    <w:rsid w:val="00AB7253"/>
    <w:rsid w:val="00B1491F"/>
    <w:rsid w:val="00B2576C"/>
    <w:rsid w:val="00B622D3"/>
    <w:rsid w:val="00B94685"/>
    <w:rsid w:val="00BA12CB"/>
    <w:rsid w:val="00BA2066"/>
    <w:rsid w:val="00BB12D1"/>
    <w:rsid w:val="00BB269F"/>
    <w:rsid w:val="00BC4D9D"/>
    <w:rsid w:val="00BC7B65"/>
    <w:rsid w:val="00BE32D3"/>
    <w:rsid w:val="00C53C90"/>
    <w:rsid w:val="00C67858"/>
    <w:rsid w:val="00C8397F"/>
    <w:rsid w:val="00CD0802"/>
    <w:rsid w:val="00D12890"/>
    <w:rsid w:val="00D271E7"/>
    <w:rsid w:val="00D74EE1"/>
    <w:rsid w:val="00D95597"/>
    <w:rsid w:val="00D97571"/>
    <w:rsid w:val="00DA5AF4"/>
    <w:rsid w:val="00DD77FF"/>
    <w:rsid w:val="00E059EF"/>
    <w:rsid w:val="00E24519"/>
    <w:rsid w:val="00E47816"/>
    <w:rsid w:val="00EA4DA6"/>
    <w:rsid w:val="00EA73BD"/>
    <w:rsid w:val="00EF7597"/>
    <w:rsid w:val="00F0425E"/>
    <w:rsid w:val="00F14615"/>
    <w:rsid w:val="00F3278E"/>
    <w:rsid w:val="00F537E6"/>
    <w:rsid w:val="00F671BB"/>
    <w:rsid w:val="00F82B37"/>
    <w:rsid w:val="00FC33B1"/>
    <w:rsid w:val="00FF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F9F3"/>
  <w15:docId w15:val="{9CCC8EEA-2544-471C-919F-EB886AA9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0616B4"/>
    <w:pPr>
      <w:spacing w:before="100" w:beforeAutospacing="1" w:after="100" w:afterAutospacing="1" w:line="450" w:lineRule="atLeast"/>
      <w:jc w:val="center"/>
      <w:outlineLvl w:val="0"/>
    </w:pPr>
    <w:rPr>
      <w:rFonts w:ascii="Arial" w:hAnsi="Arial"/>
      <w:b/>
      <w:bCs/>
      <w:color w:val="595959" w:themeColor="text1" w:themeTint="A6"/>
      <w:kern w:val="36"/>
      <w:sz w:val="28"/>
      <w:szCs w:val="30"/>
    </w:rPr>
  </w:style>
  <w:style w:type="paragraph" w:styleId="Heading2">
    <w:name w:val="heading 2"/>
    <w:basedOn w:val="Normal"/>
    <w:link w:val="Heading2Char"/>
    <w:uiPriority w:val="9"/>
    <w:unhideWhenUsed/>
    <w:qFormat/>
    <w:rsid w:val="000616B4"/>
    <w:pPr>
      <w:spacing w:before="100" w:beforeAutospacing="1" w:after="100" w:afterAutospacing="1"/>
      <w:outlineLvl w:val="1"/>
    </w:pPr>
    <w:rPr>
      <w:rFonts w:ascii="Arial" w:hAnsi="Arial"/>
      <w:b/>
      <w:bCs/>
      <w:color w:val="336699"/>
      <w:sz w:val="44"/>
    </w:rPr>
  </w:style>
  <w:style w:type="paragraph" w:styleId="Heading3">
    <w:name w:val="heading 3"/>
    <w:basedOn w:val="Normal"/>
    <w:next w:val="Normal"/>
    <w:link w:val="Heading3Char"/>
    <w:uiPriority w:val="9"/>
    <w:unhideWhenUsed/>
    <w:qFormat/>
    <w:rsid w:val="00EC0ADD"/>
    <w:pPr>
      <w:keepNext/>
      <w:keepLines/>
      <w:pBdr>
        <w:top w:val="single" w:sz="6" w:space="18" w:color="auto"/>
      </w:pBdr>
      <w:spacing w:before="360" w:after="240"/>
      <w:outlineLvl w:val="2"/>
    </w:pPr>
    <w:rPr>
      <w:rFonts w:ascii="Arial" w:eastAsiaTheme="majorEastAsia" w:hAnsi="Arial" w:cstheme="majorBidi"/>
      <w:b/>
      <w:color w:val="1F4D78" w:themeColor="accent1" w:themeShade="7F"/>
      <w:sz w:val="28"/>
    </w:rPr>
  </w:style>
  <w:style w:type="paragraph" w:styleId="Heading4">
    <w:name w:val="heading 4"/>
    <w:basedOn w:val="Normal"/>
    <w:link w:val="Heading4Char"/>
    <w:uiPriority w:val="9"/>
    <w:semiHidden/>
    <w:unhideWhenUsed/>
    <w:qFormat/>
    <w:rsid w:val="009D1814"/>
    <w:pPr>
      <w:spacing w:before="100" w:beforeAutospacing="1" w:after="120"/>
      <w:outlineLvl w:val="3"/>
    </w:pPr>
    <w:rPr>
      <w:rFonts w:ascii="Arial" w:hAnsi="Arial"/>
      <w:b/>
      <w:bCs/>
      <w:sz w:val="2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616B4"/>
    <w:rPr>
      <w:rFonts w:ascii="Arial" w:eastAsiaTheme="minorEastAsia" w:hAnsi="Arial"/>
      <w:b/>
      <w:bCs/>
      <w:color w:val="595959" w:themeColor="text1" w:themeTint="A6"/>
      <w:kern w:val="36"/>
      <w:sz w:val="28"/>
      <w:szCs w:val="30"/>
    </w:rPr>
  </w:style>
  <w:style w:type="character" w:customStyle="1" w:styleId="Heading2Char">
    <w:name w:val="Heading 2 Char"/>
    <w:basedOn w:val="DefaultParagraphFont"/>
    <w:link w:val="Heading2"/>
    <w:uiPriority w:val="9"/>
    <w:rsid w:val="000616B4"/>
    <w:rPr>
      <w:rFonts w:ascii="Arial" w:eastAsiaTheme="minorEastAsia" w:hAnsi="Arial"/>
      <w:b/>
      <w:bCs/>
      <w:color w:val="336699"/>
      <w:sz w:val="44"/>
      <w:szCs w:val="24"/>
    </w:rPr>
  </w:style>
  <w:style w:type="paragraph" w:styleId="NormalWeb">
    <w:name w:val="Normal (Web)"/>
    <w:basedOn w:val="Normal"/>
    <w:uiPriority w:val="99"/>
    <w:unhideWhenUsed/>
    <w:pPr>
      <w:spacing w:before="100" w:beforeAutospacing="1" w:after="100" w:afterAutospacing="1"/>
    </w:pPr>
    <w:rPr>
      <w:rFonts w:ascii="Cambria" w:hAnsi="Cambria"/>
      <w:sz w:val="21"/>
      <w:szCs w:val="21"/>
    </w:rPr>
  </w:style>
  <w:style w:type="character" w:customStyle="1" w:styleId="Heading4Char">
    <w:name w:val="Heading 4 Char"/>
    <w:basedOn w:val="DefaultParagraphFont"/>
    <w:link w:val="Heading4"/>
    <w:uiPriority w:val="9"/>
    <w:rsid w:val="009D1814"/>
    <w:rPr>
      <w:rFonts w:ascii="Arial" w:eastAsiaTheme="minorEastAsia" w:hAnsi="Arial"/>
      <w:b/>
      <w:bCs/>
      <w:sz w:val="21"/>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A3654C"/>
    <w:pPr>
      <w:ind w:left="720"/>
      <w:contextualSpacing/>
    </w:pPr>
  </w:style>
  <w:style w:type="character" w:customStyle="1" w:styleId="Heading3Char">
    <w:name w:val="Heading 3 Char"/>
    <w:basedOn w:val="DefaultParagraphFont"/>
    <w:link w:val="Heading3"/>
    <w:uiPriority w:val="9"/>
    <w:rsid w:val="00EC0ADD"/>
    <w:rPr>
      <w:rFonts w:ascii="Arial" w:eastAsiaTheme="majorEastAsia" w:hAnsi="Arial" w:cstheme="majorBidi"/>
      <w:b/>
      <w:color w:val="1F4D78" w:themeColor="accent1" w:themeShade="7F"/>
      <w:sz w:val="28"/>
      <w:szCs w:val="24"/>
    </w:rPr>
  </w:style>
  <w:style w:type="paragraph" w:styleId="BalloonText">
    <w:name w:val="Balloon Text"/>
    <w:basedOn w:val="Normal"/>
    <w:link w:val="BalloonTextChar"/>
    <w:uiPriority w:val="99"/>
    <w:semiHidden/>
    <w:unhideWhenUsed/>
    <w:rsid w:val="006978B1"/>
    <w:rPr>
      <w:sz w:val="18"/>
      <w:szCs w:val="18"/>
    </w:rPr>
  </w:style>
  <w:style w:type="character" w:customStyle="1" w:styleId="BalloonTextChar">
    <w:name w:val="Balloon Text Char"/>
    <w:basedOn w:val="DefaultParagraphFont"/>
    <w:link w:val="BalloonText"/>
    <w:uiPriority w:val="99"/>
    <w:semiHidden/>
    <w:rsid w:val="006978B1"/>
    <w:rPr>
      <w:rFonts w:eastAsiaTheme="minorEastAsia"/>
      <w:sz w:val="18"/>
      <w:szCs w:val="18"/>
    </w:rPr>
  </w:style>
  <w:style w:type="character" w:customStyle="1" w:styleId="UnresolvedMention1">
    <w:name w:val="Unresolved Mention1"/>
    <w:basedOn w:val="DefaultParagraphFont"/>
    <w:uiPriority w:val="99"/>
    <w:semiHidden/>
    <w:unhideWhenUsed/>
    <w:rsid w:val="00867930"/>
    <w:rPr>
      <w:color w:val="605E5C"/>
      <w:shd w:val="clear" w:color="auto" w:fill="E1DFDD"/>
    </w:rPr>
  </w:style>
  <w:style w:type="character" w:styleId="CommentReference">
    <w:name w:val="annotation reference"/>
    <w:basedOn w:val="DefaultParagraphFont"/>
    <w:uiPriority w:val="99"/>
    <w:semiHidden/>
    <w:unhideWhenUsed/>
    <w:rsid w:val="00B83CE7"/>
    <w:rPr>
      <w:sz w:val="16"/>
      <w:szCs w:val="16"/>
    </w:rPr>
  </w:style>
  <w:style w:type="paragraph" w:styleId="CommentText">
    <w:name w:val="annotation text"/>
    <w:basedOn w:val="Normal"/>
    <w:link w:val="CommentTextChar"/>
    <w:uiPriority w:val="99"/>
    <w:unhideWhenUsed/>
    <w:rsid w:val="00B83CE7"/>
    <w:rPr>
      <w:sz w:val="20"/>
      <w:szCs w:val="20"/>
    </w:rPr>
  </w:style>
  <w:style w:type="character" w:customStyle="1" w:styleId="CommentTextChar">
    <w:name w:val="Comment Text Char"/>
    <w:basedOn w:val="DefaultParagraphFont"/>
    <w:link w:val="CommentText"/>
    <w:uiPriority w:val="99"/>
    <w:rsid w:val="00B83CE7"/>
    <w:rPr>
      <w:rFonts w:eastAsiaTheme="minorEastAsia"/>
    </w:rPr>
  </w:style>
  <w:style w:type="paragraph" w:styleId="CommentSubject">
    <w:name w:val="annotation subject"/>
    <w:basedOn w:val="CommentText"/>
    <w:next w:val="CommentText"/>
    <w:link w:val="CommentSubjectChar"/>
    <w:uiPriority w:val="99"/>
    <w:semiHidden/>
    <w:unhideWhenUsed/>
    <w:rsid w:val="00B83CE7"/>
    <w:rPr>
      <w:b/>
      <w:bCs/>
    </w:rPr>
  </w:style>
  <w:style w:type="character" w:customStyle="1" w:styleId="CommentSubjectChar">
    <w:name w:val="Comment Subject Char"/>
    <w:basedOn w:val="CommentTextChar"/>
    <w:link w:val="CommentSubject"/>
    <w:uiPriority w:val="99"/>
    <w:semiHidden/>
    <w:rsid w:val="00B83CE7"/>
    <w:rPr>
      <w:rFonts w:eastAsiaTheme="minorEastAsia"/>
      <w:b/>
      <w:bCs/>
    </w:rPr>
  </w:style>
  <w:style w:type="paragraph" w:styleId="Revision">
    <w:name w:val="Revision"/>
    <w:hidden/>
    <w:uiPriority w:val="99"/>
    <w:semiHidden/>
    <w:rsid w:val="005A3DB5"/>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029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E25CD"/>
    <w:rPr>
      <w:color w:val="605E5C"/>
      <w:shd w:val="clear" w:color="auto" w:fill="E1DFDD"/>
    </w:rPr>
  </w:style>
  <w:style w:type="character" w:styleId="Strong">
    <w:name w:val="Strong"/>
    <w:basedOn w:val="DefaultParagraphFont"/>
    <w:uiPriority w:val="22"/>
    <w:qFormat/>
    <w:rsid w:val="00832C73"/>
    <w:rPr>
      <w:b/>
      <w:bCs/>
    </w:rPr>
  </w:style>
  <w:style w:type="paragraph" w:customStyle="1" w:styleId="importantindent">
    <w:name w:val="important_indent"/>
    <w:basedOn w:val="Normal"/>
    <w:rsid w:val="009D0EBA"/>
    <w:pPr>
      <w:spacing w:before="100" w:beforeAutospacing="1" w:after="100" w:afterAutospacing="1"/>
    </w:pPr>
    <w:rPr>
      <w:rFonts w:eastAsia="Times New Roman"/>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25">
      <w:bodyDiv w:val="1"/>
      <w:marLeft w:val="0"/>
      <w:marRight w:val="0"/>
      <w:marTop w:val="0"/>
      <w:marBottom w:val="0"/>
      <w:divBdr>
        <w:top w:val="none" w:sz="0" w:space="0" w:color="auto"/>
        <w:left w:val="none" w:sz="0" w:space="0" w:color="auto"/>
        <w:bottom w:val="none" w:sz="0" w:space="0" w:color="auto"/>
        <w:right w:val="none" w:sz="0" w:space="0" w:color="auto"/>
      </w:divBdr>
    </w:div>
    <w:div w:id="120198421">
      <w:bodyDiv w:val="1"/>
      <w:marLeft w:val="0"/>
      <w:marRight w:val="0"/>
      <w:marTop w:val="0"/>
      <w:marBottom w:val="0"/>
      <w:divBdr>
        <w:top w:val="none" w:sz="0" w:space="0" w:color="auto"/>
        <w:left w:val="none" w:sz="0" w:space="0" w:color="auto"/>
        <w:bottom w:val="none" w:sz="0" w:space="0" w:color="auto"/>
        <w:right w:val="none" w:sz="0" w:space="0" w:color="auto"/>
      </w:divBdr>
    </w:div>
    <w:div w:id="124936140">
      <w:bodyDiv w:val="1"/>
      <w:marLeft w:val="0"/>
      <w:marRight w:val="0"/>
      <w:marTop w:val="0"/>
      <w:marBottom w:val="0"/>
      <w:divBdr>
        <w:top w:val="none" w:sz="0" w:space="0" w:color="auto"/>
        <w:left w:val="none" w:sz="0" w:space="0" w:color="auto"/>
        <w:bottom w:val="none" w:sz="0" w:space="0" w:color="auto"/>
        <w:right w:val="none" w:sz="0" w:space="0" w:color="auto"/>
      </w:divBdr>
    </w:div>
    <w:div w:id="677731695">
      <w:bodyDiv w:val="1"/>
      <w:marLeft w:val="0"/>
      <w:marRight w:val="0"/>
      <w:marTop w:val="0"/>
      <w:marBottom w:val="0"/>
      <w:divBdr>
        <w:top w:val="none" w:sz="0" w:space="0" w:color="auto"/>
        <w:left w:val="none" w:sz="0" w:space="0" w:color="auto"/>
        <w:bottom w:val="none" w:sz="0" w:space="0" w:color="auto"/>
        <w:right w:val="none" w:sz="0" w:space="0" w:color="auto"/>
      </w:divBdr>
    </w:div>
    <w:div w:id="690423249">
      <w:bodyDiv w:val="1"/>
      <w:marLeft w:val="0"/>
      <w:marRight w:val="0"/>
      <w:marTop w:val="0"/>
      <w:marBottom w:val="0"/>
      <w:divBdr>
        <w:top w:val="none" w:sz="0" w:space="0" w:color="auto"/>
        <w:left w:val="none" w:sz="0" w:space="0" w:color="auto"/>
        <w:bottom w:val="none" w:sz="0" w:space="0" w:color="auto"/>
        <w:right w:val="none" w:sz="0" w:space="0" w:color="auto"/>
      </w:divBdr>
    </w:div>
    <w:div w:id="781920007">
      <w:bodyDiv w:val="1"/>
      <w:marLeft w:val="0"/>
      <w:marRight w:val="0"/>
      <w:marTop w:val="0"/>
      <w:marBottom w:val="0"/>
      <w:divBdr>
        <w:top w:val="none" w:sz="0" w:space="0" w:color="auto"/>
        <w:left w:val="none" w:sz="0" w:space="0" w:color="auto"/>
        <w:bottom w:val="none" w:sz="0" w:space="0" w:color="auto"/>
        <w:right w:val="none" w:sz="0" w:space="0" w:color="auto"/>
      </w:divBdr>
    </w:div>
    <w:div w:id="923417296">
      <w:bodyDiv w:val="1"/>
      <w:marLeft w:val="0"/>
      <w:marRight w:val="0"/>
      <w:marTop w:val="0"/>
      <w:marBottom w:val="0"/>
      <w:divBdr>
        <w:top w:val="none" w:sz="0" w:space="0" w:color="auto"/>
        <w:left w:val="none" w:sz="0" w:space="0" w:color="auto"/>
        <w:bottom w:val="none" w:sz="0" w:space="0" w:color="auto"/>
        <w:right w:val="none" w:sz="0" w:space="0" w:color="auto"/>
      </w:divBdr>
      <w:divsChild>
        <w:div w:id="1760298185">
          <w:marLeft w:val="0"/>
          <w:marRight w:val="0"/>
          <w:marTop w:val="0"/>
          <w:marBottom w:val="0"/>
          <w:divBdr>
            <w:top w:val="none" w:sz="0" w:space="0" w:color="auto"/>
            <w:left w:val="none" w:sz="0" w:space="0" w:color="auto"/>
            <w:bottom w:val="none" w:sz="0" w:space="0" w:color="auto"/>
            <w:right w:val="none" w:sz="0" w:space="0" w:color="auto"/>
          </w:divBdr>
        </w:div>
        <w:div w:id="416027377">
          <w:marLeft w:val="0"/>
          <w:marRight w:val="0"/>
          <w:marTop w:val="0"/>
          <w:marBottom w:val="0"/>
          <w:divBdr>
            <w:top w:val="none" w:sz="0" w:space="0" w:color="auto"/>
            <w:left w:val="none" w:sz="0" w:space="0" w:color="auto"/>
            <w:bottom w:val="none" w:sz="0" w:space="0" w:color="auto"/>
            <w:right w:val="none" w:sz="0" w:space="0" w:color="auto"/>
          </w:divBdr>
        </w:div>
      </w:divsChild>
    </w:div>
    <w:div w:id="1121652850">
      <w:bodyDiv w:val="1"/>
      <w:marLeft w:val="0"/>
      <w:marRight w:val="0"/>
      <w:marTop w:val="0"/>
      <w:marBottom w:val="0"/>
      <w:divBdr>
        <w:top w:val="none" w:sz="0" w:space="0" w:color="auto"/>
        <w:left w:val="none" w:sz="0" w:space="0" w:color="auto"/>
        <w:bottom w:val="none" w:sz="0" w:space="0" w:color="auto"/>
        <w:right w:val="none" w:sz="0" w:space="0" w:color="auto"/>
      </w:divBdr>
    </w:div>
    <w:div w:id="1258712976">
      <w:bodyDiv w:val="1"/>
      <w:marLeft w:val="0"/>
      <w:marRight w:val="0"/>
      <w:marTop w:val="0"/>
      <w:marBottom w:val="0"/>
      <w:divBdr>
        <w:top w:val="none" w:sz="0" w:space="0" w:color="auto"/>
        <w:left w:val="none" w:sz="0" w:space="0" w:color="auto"/>
        <w:bottom w:val="none" w:sz="0" w:space="0" w:color="auto"/>
        <w:right w:val="none" w:sz="0" w:space="0" w:color="auto"/>
      </w:divBdr>
    </w:div>
    <w:div w:id="1455758907">
      <w:bodyDiv w:val="1"/>
      <w:marLeft w:val="0"/>
      <w:marRight w:val="0"/>
      <w:marTop w:val="0"/>
      <w:marBottom w:val="0"/>
      <w:divBdr>
        <w:top w:val="none" w:sz="0" w:space="0" w:color="auto"/>
        <w:left w:val="none" w:sz="0" w:space="0" w:color="auto"/>
        <w:bottom w:val="none" w:sz="0" w:space="0" w:color="auto"/>
        <w:right w:val="none" w:sz="0" w:space="0" w:color="auto"/>
      </w:divBdr>
    </w:div>
    <w:div w:id="1495679371">
      <w:bodyDiv w:val="1"/>
      <w:marLeft w:val="0"/>
      <w:marRight w:val="0"/>
      <w:marTop w:val="0"/>
      <w:marBottom w:val="0"/>
      <w:divBdr>
        <w:top w:val="none" w:sz="0" w:space="0" w:color="auto"/>
        <w:left w:val="none" w:sz="0" w:space="0" w:color="auto"/>
        <w:bottom w:val="none" w:sz="0" w:space="0" w:color="auto"/>
        <w:right w:val="none" w:sz="0" w:space="0" w:color="auto"/>
      </w:divBdr>
    </w:div>
    <w:div w:id="1748304812">
      <w:bodyDiv w:val="1"/>
      <w:marLeft w:val="0"/>
      <w:marRight w:val="0"/>
      <w:marTop w:val="0"/>
      <w:marBottom w:val="0"/>
      <w:divBdr>
        <w:top w:val="none" w:sz="0" w:space="0" w:color="auto"/>
        <w:left w:val="none" w:sz="0" w:space="0" w:color="auto"/>
        <w:bottom w:val="none" w:sz="0" w:space="0" w:color="auto"/>
        <w:right w:val="none" w:sz="0" w:space="0" w:color="auto"/>
      </w:divBdr>
    </w:div>
    <w:div w:id="1933732237">
      <w:bodyDiv w:val="1"/>
      <w:marLeft w:val="0"/>
      <w:marRight w:val="0"/>
      <w:marTop w:val="0"/>
      <w:marBottom w:val="0"/>
      <w:divBdr>
        <w:top w:val="none" w:sz="0" w:space="0" w:color="auto"/>
        <w:left w:val="none" w:sz="0" w:space="0" w:color="auto"/>
        <w:bottom w:val="none" w:sz="0" w:space="0" w:color="auto"/>
        <w:right w:val="none" w:sz="0" w:space="0" w:color="auto"/>
      </w:divBdr>
    </w:div>
    <w:div w:id="213648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ncheva@mix.wvu.edu" TargetMode="External"/><Relationship Id="rId13" Type="http://schemas.openxmlformats.org/officeDocument/2006/relationships/hyperlink" Target="http://catalog.wvu.edu/undergraduate/coursecreditstermsclassificatio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gencheva@hsc.wvu.edu" TargetMode="External"/><Relationship Id="rId12" Type="http://schemas.openxmlformats.org/officeDocument/2006/relationships/hyperlink" Target="http://diversity.wvu.edu/" TargetMode="External"/><Relationship Id="rId17" Type="http://schemas.openxmlformats.org/officeDocument/2006/relationships/hyperlink" Target="https://tlcommons.wvu.edu/syllabus-policies-and-statements/mental-health-statement-hsc-campus" TargetMode="External"/><Relationship Id="rId2" Type="http://schemas.openxmlformats.org/officeDocument/2006/relationships/customXml" Target="../customXml/item2.xml"/><Relationship Id="rId16" Type="http://schemas.openxmlformats.org/officeDocument/2006/relationships/hyperlink" Target="https://carruth.wv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cessibilityservices.wvu.edu/" TargetMode="External"/><Relationship Id="rId5" Type="http://schemas.openxmlformats.org/officeDocument/2006/relationships/settings" Target="settings.xml"/><Relationship Id="rId15" Type="http://schemas.openxmlformats.org/officeDocument/2006/relationships/hyperlink" Target="https://health.wvu.edu/bewell/" TargetMode="External"/><Relationship Id="rId10" Type="http://schemas.openxmlformats.org/officeDocument/2006/relationships/hyperlink" Target="mailto:pmathers@hsc.wvu.ed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schaller@hsc.wvu.edu" TargetMode="External"/><Relationship Id="rId14" Type="http://schemas.openxmlformats.org/officeDocument/2006/relationships/hyperlink" Target="mailto:layne.kehl@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02FxjB6EhHN2SBHWi3OzrhV0w==">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546CF-70A2-4D92-9AA3-650F2C38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13089</Characters>
  <Application>Microsoft Office Word</Application>
  <DocSecurity>0</DocSecurity>
  <Lines>204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Wiegand</dc:creator>
  <cp:lastModifiedBy>Cather, Caitlin</cp:lastModifiedBy>
  <cp:revision>2</cp:revision>
  <cp:lastPrinted>2024-08-21T15:16:00Z</cp:lastPrinted>
  <dcterms:created xsi:type="dcterms:W3CDTF">2025-01-17T21:17:00Z</dcterms:created>
  <dcterms:modified xsi:type="dcterms:W3CDTF">2025-01-17T21:17:00Z</dcterms:modified>
</cp:coreProperties>
</file>